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65B7D" w14:textId="78714775" w:rsidR="00265624" w:rsidRPr="008D4FCA" w:rsidRDefault="00265624" w:rsidP="008713A5">
      <w:pPr>
        <w:autoSpaceDE w:val="0"/>
        <w:autoSpaceDN w:val="0"/>
        <w:adjustRightInd w:val="0"/>
        <w:spacing w:after="120" w:line="360" w:lineRule="auto"/>
        <w:jc w:val="center"/>
        <w:rPr>
          <w:rFonts w:ascii="Times New Roman" w:hAnsi="Times New Roman" w:cs="Times New Roman"/>
          <w:b/>
          <w:bCs/>
          <w:kern w:val="0"/>
        </w:rPr>
      </w:pPr>
      <w:bookmarkStart w:id="0" w:name="_GoBack"/>
      <w:bookmarkEnd w:id="0"/>
      <w:r w:rsidRPr="008D4FCA">
        <w:rPr>
          <w:rFonts w:ascii="Times New Roman" w:hAnsi="Times New Roman" w:cs="Times New Roman"/>
          <w:b/>
          <w:bCs/>
          <w:kern w:val="0"/>
        </w:rPr>
        <w:t>UZASADNIENIE</w:t>
      </w:r>
    </w:p>
    <w:p w14:paraId="7C0AFB60" w14:textId="57BB8172" w:rsidR="005A3607" w:rsidRPr="008D4FCA" w:rsidRDefault="005F1100" w:rsidP="008713A5">
      <w:pPr>
        <w:autoSpaceDE w:val="0"/>
        <w:autoSpaceDN w:val="0"/>
        <w:adjustRightInd w:val="0"/>
        <w:spacing w:after="120" w:line="360" w:lineRule="auto"/>
        <w:jc w:val="both"/>
        <w:rPr>
          <w:rFonts w:ascii="Times New Roman" w:hAnsi="Times New Roman" w:cs="Times New Roman"/>
          <w:kern w:val="0"/>
        </w:rPr>
      </w:pPr>
      <w:r w:rsidRPr="008D4FCA">
        <w:rPr>
          <w:rFonts w:ascii="Times New Roman" w:hAnsi="Times New Roman" w:cs="Times New Roman"/>
          <w:kern w:val="0"/>
        </w:rPr>
        <w:t>Pro</w:t>
      </w:r>
      <w:r w:rsidR="004A1CB1" w:rsidRPr="008D4FCA">
        <w:rPr>
          <w:rFonts w:ascii="Times New Roman" w:hAnsi="Times New Roman" w:cs="Times New Roman"/>
          <w:kern w:val="0"/>
        </w:rPr>
        <w:t xml:space="preserve">jektowane </w:t>
      </w:r>
      <w:r w:rsidRPr="008D4FCA">
        <w:rPr>
          <w:rFonts w:ascii="Times New Roman" w:hAnsi="Times New Roman" w:cs="Times New Roman"/>
          <w:kern w:val="0"/>
        </w:rPr>
        <w:t xml:space="preserve">zmiany w ustawie z dnia 7 lipca 1994 r. – Prawo budowlane (Dz. U. z </w:t>
      </w:r>
      <w:r w:rsidR="00192559" w:rsidRPr="008D4FCA">
        <w:rPr>
          <w:rFonts w:ascii="Times New Roman" w:hAnsi="Times New Roman" w:cs="Times New Roman"/>
          <w:kern w:val="0"/>
        </w:rPr>
        <w:t>202</w:t>
      </w:r>
      <w:r w:rsidR="00B524DA" w:rsidRPr="008D4FCA">
        <w:rPr>
          <w:rFonts w:ascii="Times New Roman" w:hAnsi="Times New Roman" w:cs="Times New Roman"/>
          <w:kern w:val="0"/>
        </w:rPr>
        <w:t>5</w:t>
      </w:r>
      <w:r w:rsidR="00192559" w:rsidRPr="008D4FCA">
        <w:rPr>
          <w:rFonts w:ascii="Times New Roman" w:hAnsi="Times New Roman" w:cs="Times New Roman"/>
          <w:kern w:val="0"/>
        </w:rPr>
        <w:t xml:space="preserve"> </w:t>
      </w:r>
      <w:r w:rsidRPr="008D4FCA">
        <w:rPr>
          <w:rFonts w:ascii="Times New Roman" w:hAnsi="Times New Roman" w:cs="Times New Roman"/>
          <w:kern w:val="0"/>
        </w:rPr>
        <w:t xml:space="preserve">r. poz. </w:t>
      </w:r>
      <w:r w:rsidR="00B524DA" w:rsidRPr="008D4FCA">
        <w:rPr>
          <w:rFonts w:ascii="Times New Roman" w:hAnsi="Times New Roman" w:cs="Times New Roman"/>
          <w:kern w:val="0"/>
        </w:rPr>
        <w:t>418</w:t>
      </w:r>
      <w:r w:rsidRPr="008D4FCA">
        <w:rPr>
          <w:rFonts w:ascii="Times New Roman" w:hAnsi="Times New Roman" w:cs="Times New Roman"/>
          <w:kern w:val="0"/>
        </w:rPr>
        <w:t>)</w:t>
      </w:r>
      <w:r w:rsidR="00F51F7D" w:rsidRPr="008D4FCA">
        <w:rPr>
          <w:rFonts w:ascii="Times New Roman" w:hAnsi="Times New Roman" w:cs="Times New Roman"/>
          <w:kern w:val="0"/>
        </w:rPr>
        <w:t xml:space="preserve">, </w:t>
      </w:r>
      <w:r w:rsidR="00196FF0">
        <w:rPr>
          <w:rFonts w:ascii="Times New Roman" w:hAnsi="Times New Roman" w:cs="Times New Roman"/>
          <w:kern w:val="0"/>
        </w:rPr>
        <w:t xml:space="preserve">zwanej </w:t>
      </w:r>
      <w:r w:rsidR="00F51F7D" w:rsidRPr="008D4FCA">
        <w:rPr>
          <w:rFonts w:ascii="Times New Roman" w:hAnsi="Times New Roman" w:cs="Times New Roman"/>
          <w:kern w:val="0"/>
        </w:rPr>
        <w:t>dalej</w:t>
      </w:r>
      <w:r w:rsidR="00527122" w:rsidRPr="008D4FCA">
        <w:rPr>
          <w:rFonts w:ascii="Times New Roman" w:hAnsi="Times New Roman" w:cs="Times New Roman"/>
          <w:kern w:val="0"/>
        </w:rPr>
        <w:t xml:space="preserve"> </w:t>
      </w:r>
      <w:r w:rsidR="00F51F7D" w:rsidRPr="008D4FCA">
        <w:rPr>
          <w:rFonts w:ascii="Times New Roman" w:hAnsi="Times New Roman" w:cs="Times New Roman"/>
          <w:kern w:val="0"/>
        </w:rPr>
        <w:t>„ustaw</w:t>
      </w:r>
      <w:r w:rsidR="00196FF0">
        <w:rPr>
          <w:rFonts w:ascii="Times New Roman" w:hAnsi="Times New Roman" w:cs="Times New Roman"/>
          <w:kern w:val="0"/>
        </w:rPr>
        <w:t>ą</w:t>
      </w:r>
      <w:r w:rsidR="00F51F7D" w:rsidRPr="008D4FCA">
        <w:rPr>
          <w:rFonts w:ascii="Times New Roman" w:hAnsi="Times New Roman" w:cs="Times New Roman"/>
          <w:kern w:val="0"/>
        </w:rPr>
        <w:t xml:space="preserve"> – Prawo budowlane”</w:t>
      </w:r>
      <w:r w:rsidR="004A1CB1" w:rsidRPr="008D4FCA">
        <w:rPr>
          <w:rFonts w:ascii="Times New Roman" w:hAnsi="Times New Roman" w:cs="Times New Roman"/>
          <w:kern w:val="0"/>
        </w:rPr>
        <w:t xml:space="preserve">, </w:t>
      </w:r>
      <w:r w:rsidRPr="008D4FCA">
        <w:rPr>
          <w:rFonts w:ascii="Times New Roman" w:hAnsi="Times New Roman" w:cs="Times New Roman"/>
          <w:kern w:val="0"/>
        </w:rPr>
        <w:t>wynikają z potrzeby dalszego upraszczania i przyspieszania procesu inwestycyjno-budowlanego</w:t>
      </w:r>
      <w:r w:rsidR="00C90105" w:rsidRPr="008D4FCA">
        <w:rPr>
          <w:rFonts w:ascii="Times New Roman" w:hAnsi="Times New Roman" w:cs="Times New Roman"/>
          <w:kern w:val="0"/>
        </w:rPr>
        <w:t xml:space="preserve">, dlatego proponuje się </w:t>
      </w:r>
      <w:r w:rsidRPr="008D4FCA">
        <w:rPr>
          <w:rFonts w:ascii="Times New Roman" w:hAnsi="Times New Roman" w:cs="Times New Roman"/>
          <w:kern w:val="0"/>
        </w:rPr>
        <w:t xml:space="preserve">rozszerzyć katalog obiektów budowlanych </w:t>
      </w:r>
      <w:r w:rsidR="00DF0B55" w:rsidRPr="008D4FCA">
        <w:rPr>
          <w:rFonts w:ascii="Times New Roman" w:hAnsi="Times New Roman" w:cs="Times New Roman"/>
          <w:kern w:val="0"/>
        </w:rPr>
        <w:br/>
      </w:r>
      <w:r w:rsidRPr="008D4FCA">
        <w:rPr>
          <w:rFonts w:ascii="Times New Roman" w:hAnsi="Times New Roman" w:cs="Times New Roman"/>
          <w:kern w:val="0"/>
        </w:rPr>
        <w:t xml:space="preserve">i robót budowlanych zwolnionych z obowiązku uzyskania decyzji o pozwoleniu na budowę, a także </w:t>
      </w:r>
      <w:r w:rsidR="00DF0B55" w:rsidRPr="008D4FCA">
        <w:rPr>
          <w:rFonts w:ascii="Times New Roman" w:hAnsi="Times New Roman" w:cs="Times New Roman"/>
          <w:kern w:val="0"/>
        </w:rPr>
        <w:br/>
      </w:r>
      <w:r w:rsidRPr="008D4FCA">
        <w:rPr>
          <w:rFonts w:ascii="Times New Roman" w:hAnsi="Times New Roman" w:cs="Times New Roman"/>
          <w:kern w:val="0"/>
        </w:rPr>
        <w:t xml:space="preserve">z </w:t>
      </w:r>
      <w:r w:rsidR="00DF0B55" w:rsidRPr="008D4FCA">
        <w:rPr>
          <w:rFonts w:ascii="Times New Roman" w:hAnsi="Times New Roman" w:cs="Times New Roman"/>
          <w:kern w:val="0"/>
        </w:rPr>
        <w:t>obowiązku</w:t>
      </w:r>
      <w:r w:rsidRPr="008D4FCA">
        <w:rPr>
          <w:rFonts w:ascii="Times New Roman" w:hAnsi="Times New Roman" w:cs="Times New Roman"/>
          <w:kern w:val="0"/>
        </w:rPr>
        <w:t xml:space="preserve"> zgłoszenia właściwemu organowi administracji publicznej, które obecnie wymagają pozwolenia na budowę.</w:t>
      </w:r>
      <w:r w:rsidR="00C90105" w:rsidRPr="008D4FCA">
        <w:rPr>
          <w:rFonts w:ascii="Times New Roman" w:hAnsi="Times New Roman" w:cs="Times New Roman"/>
          <w:kern w:val="0"/>
        </w:rPr>
        <w:t xml:space="preserve"> </w:t>
      </w:r>
      <w:r w:rsidR="00FF0160" w:rsidRPr="008D4FCA">
        <w:rPr>
          <w:rFonts w:ascii="Times New Roman" w:hAnsi="Times New Roman" w:cs="Times New Roman"/>
          <w:kern w:val="0"/>
        </w:rPr>
        <w:t>Ponadto</w:t>
      </w:r>
      <w:r w:rsidR="003360A3" w:rsidRPr="008D4FCA">
        <w:rPr>
          <w:rFonts w:ascii="Times New Roman" w:hAnsi="Times New Roman" w:cs="Times New Roman"/>
          <w:kern w:val="0"/>
        </w:rPr>
        <w:t>,</w:t>
      </w:r>
      <w:r w:rsidR="00FF0160" w:rsidRPr="008D4FCA">
        <w:rPr>
          <w:rFonts w:ascii="Times New Roman" w:hAnsi="Times New Roman" w:cs="Times New Roman"/>
          <w:kern w:val="0"/>
        </w:rPr>
        <w:t xml:space="preserve"> wprowadza się rozwiązania eliminujące wątpliwości interpretacyjne zgłaszane przez uczestników procesu budowlanego oraz organy administracji publicznej właściwe </w:t>
      </w:r>
      <w:r w:rsidR="00DF0B55" w:rsidRPr="008D4FCA">
        <w:rPr>
          <w:rFonts w:ascii="Times New Roman" w:hAnsi="Times New Roman" w:cs="Times New Roman"/>
          <w:kern w:val="0"/>
        </w:rPr>
        <w:br/>
      </w:r>
      <w:r w:rsidR="00FF0160" w:rsidRPr="008D4FCA">
        <w:rPr>
          <w:rFonts w:ascii="Times New Roman" w:hAnsi="Times New Roman" w:cs="Times New Roman"/>
          <w:kern w:val="0"/>
        </w:rPr>
        <w:t xml:space="preserve">w sprawach </w:t>
      </w:r>
      <w:r w:rsidR="00C54F27" w:rsidRPr="008D4FCA">
        <w:rPr>
          <w:rFonts w:ascii="Times New Roman" w:hAnsi="Times New Roman" w:cs="Times New Roman"/>
          <w:kern w:val="0"/>
        </w:rPr>
        <w:t>uregulowanych ustaw</w:t>
      </w:r>
      <w:r w:rsidR="009B2E72" w:rsidRPr="008D4FCA">
        <w:rPr>
          <w:rFonts w:ascii="Times New Roman" w:hAnsi="Times New Roman" w:cs="Times New Roman"/>
          <w:kern w:val="0"/>
        </w:rPr>
        <w:t>ą</w:t>
      </w:r>
      <w:r w:rsidR="00C54F27" w:rsidRPr="008D4FCA">
        <w:rPr>
          <w:rFonts w:ascii="Times New Roman" w:hAnsi="Times New Roman" w:cs="Times New Roman"/>
          <w:kern w:val="0"/>
        </w:rPr>
        <w:t xml:space="preserve"> – Prawo budowlane. </w:t>
      </w:r>
    </w:p>
    <w:p w14:paraId="055BC5D9" w14:textId="0FAF512B" w:rsidR="00FE20D8" w:rsidRPr="008D4FCA" w:rsidRDefault="00FE20D8" w:rsidP="00F51DED">
      <w:pPr>
        <w:pStyle w:val="Akapitzlist"/>
        <w:numPr>
          <w:ilvl w:val="0"/>
          <w:numId w:val="6"/>
        </w:numPr>
        <w:autoSpaceDE w:val="0"/>
        <w:autoSpaceDN w:val="0"/>
        <w:adjustRightInd w:val="0"/>
        <w:spacing w:after="120" w:line="360" w:lineRule="auto"/>
        <w:jc w:val="both"/>
        <w:rPr>
          <w:rFonts w:ascii="Times New Roman" w:hAnsi="Times New Roman" w:cs="Times New Roman"/>
          <w:kern w:val="0"/>
        </w:rPr>
      </w:pPr>
      <w:r w:rsidRPr="008D4FCA">
        <w:rPr>
          <w:rFonts w:ascii="Times New Roman" w:hAnsi="Times New Roman" w:cs="Times New Roman"/>
          <w:b/>
          <w:bCs/>
          <w:kern w:val="0"/>
        </w:rPr>
        <w:t>Art. 3 ustawy – Prawo budowlane</w:t>
      </w:r>
    </w:p>
    <w:p w14:paraId="57DEC55E" w14:textId="32E8193E" w:rsidR="00185661" w:rsidRDefault="00FE20D8" w:rsidP="0025180C">
      <w:pPr>
        <w:autoSpaceDE w:val="0"/>
        <w:autoSpaceDN w:val="0"/>
        <w:adjustRightInd w:val="0"/>
        <w:spacing w:after="120" w:line="360" w:lineRule="auto"/>
        <w:jc w:val="both"/>
        <w:rPr>
          <w:rFonts w:ascii="Times New Roman" w:eastAsia="Times New Roman" w:hAnsi="Times New Roman" w:cs="Times New Roman"/>
          <w:lang w:eastAsia="pl-PL"/>
        </w:rPr>
      </w:pPr>
      <w:r w:rsidRPr="008D4FCA">
        <w:rPr>
          <w:rFonts w:ascii="Times New Roman" w:hAnsi="Times New Roman" w:cs="Times New Roman"/>
          <w:kern w:val="0"/>
        </w:rPr>
        <w:t>Projektowan</w:t>
      </w:r>
      <w:r w:rsidR="00F51DED" w:rsidRPr="008D4FCA">
        <w:rPr>
          <w:rFonts w:ascii="Times New Roman" w:hAnsi="Times New Roman" w:cs="Times New Roman"/>
          <w:kern w:val="0"/>
        </w:rPr>
        <w:t>e</w:t>
      </w:r>
      <w:r w:rsidRPr="008D4FCA">
        <w:rPr>
          <w:rFonts w:ascii="Times New Roman" w:hAnsi="Times New Roman" w:cs="Times New Roman"/>
          <w:kern w:val="0"/>
        </w:rPr>
        <w:t xml:space="preserve"> zmian</w:t>
      </w:r>
      <w:r w:rsidR="00F51DED" w:rsidRPr="008D4FCA">
        <w:rPr>
          <w:rFonts w:ascii="Times New Roman" w:hAnsi="Times New Roman" w:cs="Times New Roman"/>
          <w:kern w:val="0"/>
        </w:rPr>
        <w:t>y</w:t>
      </w:r>
      <w:r w:rsidRPr="008D4FCA">
        <w:rPr>
          <w:rFonts w:ascii="Times New Roman" w:hAnsi="Times New Roman" w:cs="Times New Roman"/>
          <w:kern w:val="0"/>
        </w:rPr>
        <w:t xml:space="preserve"> wprowadza</w:t>
      </w:r>
      <w:r w:rsidR="00F51DED" w:rsidRPr="008D4FCA">
        <w:rPr>
          <w:rFonts w:ascii="Times New Roman" w:hAnsi="Times New Roman" w:cs="Times New Roman"/>
          <w:kern w:val="0"/>
        </w:rPr>
        <w:t>ją</w:t>
      </w:r>
      <w:r w:rsidRPr="008D4FCA">
        <w:rPr>
          <w:rFonts w:ascii="Times New Roman" w:hAnsi="Times New Roman" w:cs="Times New Roman"/>
          <w:kern w:val="0"/>
        </w:rPr>
        <w:t xml:space="preserve"> definicje</w:t>
      </w:r>
      <w:r w:rsidR="0027570C">
        <w:rPr>
          <w:rFonts w:ascii="Times New Roman" w:hAnsi="Times New Roman" w:cs="Times New Roman"/>
          <w:kern w:val="0"/>
        </w:rPr>
        <w:t>:</w:t>
      </w:r>
      <w:r w:rsidRPr="008D4FCA">
        <w:rPr>
          <w:rFonts w:ascii="Times New Roman" w:hAnsi="Times New Roman" w:cs="Times New Roman"/>
          <w:kern w:val="0"/>
        </w:rPr>
        <w:t xml:space="preserve"> budynku mieszkalnego, </w:t>
      </w:r>
      <w:r w:rsidR="0027570C" w:rsidRPr="008D4FCA">
        <w:rPr>
          <w:rFonts w:ascii="Times New Roman" w:hAnsi="Times New Roman" w:cs="Times New Roman"/>
          <w:kern w:val="0"/>
        </w:rPr>
        <w:t xml:space="preserve">budynku mieszkalnego </w:t>
      </w:r>
      <w:r w:rsidR="0027570C">
        <w:rPr>
          <w:rFonts w:ascii="Times New Roman" w:hAnsi="Times New Roman" w:cs="Times New Roman"/>
          <w:kern w:val="0"/>
        </w:rPr>
        <w:t xml:space="preserve">wielorodzinnego, </w:t>
      </w:r>
      <w:r w:rsidRPr="008D4FCA">
        <w:rPr>
          <w:rFonts w:ascii="Times New Roman" w:hAnsi="Times New Roman" w:cs="Times New Roman"/>
          <w:kern w:val="0"/>
        </w:rPr>
        <w:t>budynku gospodarczego, budynku użyteczności publicznej, budynku zamieszkania zbiorowego, budynku rekreacji indywidualnej, zabudowy jednorodzinnej</w:t>
      </w:r>
      <w:r w:rsidR="007A2D24" w:rsidRPr="008D4FCA">
        <w:rPr>
          <w:rFonts w:ascii="Times New Roman" w:hAnsi="Times New Roman" w:cs="Times New Roman"/>
          <w:kern w:val="0"/>
        </w:rPr>
        <w:t xml:space="preserve">, </w:t>
      </w:r>
      <w:r w:rsidRPr="008D4FCA">
        <w:rPr>
          <w:rFonts w:ascii="Times New Roman" w:hAnsi="Times New Roman" w:cs="Times New Roman"/>
          <w:kern w:val="0"/>
        </w:rPr>
        <w:t>zabudowy zagrodowej</w:t>
      </w:r>
      <w:r w:rsidR="007A2D24" w:rsidRPr="008D4FCA">
        <w:rPr>
          <w:rFonts w:ascii="Times New Roman" w:hAnsi="Times New Roman" w:cs="Times New Roman"/>
          <w:kern w:val="0"/>
        </w:rPr>
        <w:t xml:space="preserve"> oraz działki budowlanej</w:t>
      </w:r>
      <w:r w:rsidR="00F51DED" w:rsidRPr="008D4FCA">
        <w:rPr>
          <w:rFonts w:ascii="Times New Roman" w:hAnsi="Times New Roman" w:cs="Times New Roman"/>
          <w:kern w:val="0"/>
        </w:rPr>
        <w:t>, które dotychczas określone były</w:t>
      </w:r>
      <w:r w:rsidRPr="008D4FCA">
        <w:rPr>
          <w:rFonts w:ascii="Times New Roman" w:hAnsi="Times New Roman" w:cs="Times New Roman"/>
          <w:kern w:val="0"/>
        </w:rPr>
        <w:t xml:space="preserve"> </w:t>
      </w:r>
      <w:r w:rsidR="00F51DED" w:rsidRPr="008D4FCA">
        <w:rPr>
          <w:rFonts w:ascii="Times New Roman" w:hAnsi="Times New Roman" w:cs="Times New Roman"/>
          <w:kern w:val="0"/>
        </w:rPr>
        <w:t>w</w:t>
      </w:r>
      <w:r w:rsidRPr="008D4FCA">
        <w:rPr>
          <w:rFonts w:ascii="Times New Roman" w:hAnsi="Times New Roman" w:cs="Times New Roman"/>
          <w:kern w:val="0"/>
        </w:rPr>
        <w:t xml:space="preserve"> rozporządzeniu Ministra Infrastruktury z dnia 12 kwietnia 2002 r. w sprawie warunków technicznych, jakim powinny odpowiadać budynki i ich usytuowanie</w:t>
      </w:r>
      <w:r w:rsidR="001E456A">
        <w:rPr>
          <w:rFonts w:ascii="Times New Roman" w:hAnsi="Times New Roman" w:cs="Times New Roman"/>
          <w:kern w:val="0"/>
        </w:rPr>
        <w:t xml:space="preserve"> </w:t>
      </w:r>
      <w:r w:rsidRPr="008D4FCA">
        <w:rPr>
          <w:rFonts w:ascii="Times New Roman" w:hAnsi="Times New Roman" w:cs="Times New Roman"/>
          <w:kern w:val="0"/>
        </w:rPr>
        <w:t>(Dz. U. z 202</w:t>
      </w:r>
      <w:r w:rsidR="00A00F2C">
        <w:rPr>
          <w:rFonts w:ascii="Times New Roman" w:hAnsi="Times New Roman" w:cs="Times New Roman"/>
          <w:kern w:val="0"/>
        </w:rPr>
        <w:t>2</w:t>
      </w:r>
      <w:r w:rsidRPr="008D4FCA">
        <w:rPr>
          <w:rFonts w:ascii="Times New Roman" w:hAnsi="Times New Roman" w:cs="Times New Roman"/>
          <w:kern w:val="0"/>
        </w:rPr>
        <w:t xml:space="preserve"> r. poz. </w:t>
      </w:r>
      <w:r w:rsidR="00A00F2C">
        <w:rPr>
          <w:rFonts w:ascii="Times New Roman" w:hAnsi="Times New Roman" w:cs="Times New Roman"/>
          <w:kern w:val="0"/>
        </w:rPr>
        <w:t>1225, z późn. zm.</w:t>
      </w:r>
      <w:r w:rsidRPr="008D4FCA">
        <w:rPr>
          <w:rFonts w:ascii="Times New Roman" w:hAnsi="Times New Roman" w:cs="Times New Roman"/>
          <w:kern w:val="0"/>
        </w:rPr>
        <w:t>)</w:t>
      </w:r>
      <w:r w:rsidR="00F51DED" w:rsidRPr="008D4FCA">
        <w:rPr>
          <w:rFonts w:ascii="Times New Roman" w:hAnsi="Times New Roman" w:cs="Times New Roman"/>
          <w:kern w:val="0"/>
        </w:rPr>
        <w:t>. Mając na uwadze, że ww. określenia występują w ustawie – Prawo budowlane oraz z uwagi na prace nad projektem nowego rozporządzenia w sprawie warunków technicznych, jakim powinny odpowiadać budynki i ich usytuowanie, uregulowan</w:t>
      </w:r>
      <w:r w:rsidR="00DE79E3">
        <w:rPr>
          <w:rFonts w:ascii="Times New Roman" w:hAnsi="Times New Roman" w:cs="Times New Roman"/>
          <w:kern w:val="0"/>
        </w:rPr>
        <w:t>o</w:t>
      </w:r>
      <w:r w:rsidR="00F51DED" w:rsidRPr="008D4FCA">
        <w:rPr>
          <w:rFonts w:ascii="Times New Roman" w:hAnsi="Times New Roman" w:cs="Times New Roman"/>
          <w:kern w:val="0"/>
        </w:rPr>
        <w:t xml:space="preserve"> ww. poję</w:t>
      </w:r>
      <w:r w:rsidR="00DE79E3">
        <w:rPr>
          <w:rFonts w:ascii="Times New Roman" w:hAnsi="Times New Roman" w:cs="Times New Roman"/>
          <w:kern w:val="0"/>
        </w:rPr>
        <w:t>cia</w:t>
      </w:r>
      <w:r w:rsidR="00F22F78" w:rsidRPr="008D4FCA">
        <w:rPr>
          <w:rFonts w:ascii="Times New Roman" w:hAnsi="Times New Roman" w:cs="Times New Roman"/>
          <w:kern w:val="0"/>
        </w:rPr>
        <w:t xml:space="preserve"> </w:t>
      </w:r>
      <w:r w:rsidR="001E456A" w:rsidRPr="008D4FCA">
        <w:rPr>
          <w:rFonts w:ascii="Times New Roman" w:hAnsi="Times New Roman" w:cs="Times New Roman"/>
          <w:kern w:val="0"/>
        </w:rPr>
        <w:t>w</w:t>
      </w:r>
      <w:r w:rsidR="001E456A">
        <w:rPr>
          <w:rFonts w:ascii="Times New Roman" w:hAnsi="Times New Roman" w:cs="Times New Roman"/>
          <w:kern w:val="0"/>
        </w:rPr>
        <w:t> </w:t>
      </w:r>
      <w:r w:rsidR="00F51DED" w:rsidRPr="008D4FCA">
        <w:rPr>
          <w:rFonts w:ascii="Times New Roman" w:hAnsi="Times New Roman" w:cs="Times New Roman"/>
          <w:kern w:val="0"/>
        </w:rPr>
        <w:t>ustawie.</w:t>
      </w:r>
      <w:r w:rsidR="00F22F78" w:rsidRPr="008D4FCA">
        <w:rPr>
          <w:rFonts w:ascii="Times New Roman" w:hAnsi="Times New Roman" w:cs="Times New Roman"/>
          <w:kern w:val="0"/>
        </w:rPr>
        <w:t xml:space="preserve"> </w:t>
      </w:r>
      <w:r w:rsidR="00630C6E" w:rsidRPr="008D4FCA">
        <w:rPr>
          <w:rFonts w:ascii="Times New Roman" w:hAnsi="Times New Roman" w:cs="Times New Roman"/>
        </w:rPr>
        <w:t xml:space="preserve">Dodatkowo, </w:t>
      </w:r>
      <w:r w:rsidR="00196FF0">
        <w:rPr>
          <w:rFonts w:ascii="Times New Roman" w:hAnsi="Times New Roman" w:cs="Times New Roman"/>
        </w:rPr>
        <w:t>niektóre z definicji zmodyfikowano w wyniku uwzględnienia zgłaszanych uwag w ramach ponownych uzgodnień</w:t>
      </w:r>
      <w:r w:rsidR="002D7F0A">
        <w:rPr>
          <w:rFonts w:ascii="Times New Roman" w:hAnsi="Times New Roman" w:cs="Times New Roman"/>
        </w:rPr>
        <w:t>, k</w:t>
      </w:r>
      <w:r w:rsidR="00196FF0">
        <w:rPr>
          <w:rFonts w:ascii="Times New Roman" w:hAnsi="Times New Roman" w:cs="Times New Roman"/>
        </w:rPr>
        <w:t xml:space="preserve">onsultacji publicznych i opiniowania oraz z uwagi na fakt, że pojęcia te aktualnie odnoszą się do obiektów budowlanych, a nie tak jak dotychczas – jedynie do budynków. W celu </w:t>
      </w:r>
      <w:r w:rsidR="00630C6E" w:rsidRPr="008D4FCA">
        <w:rPr>
          <w:rFonts w:ascii="Times New Roman" w:hAnsi="Times New Roman" w:cs="Times New Roman"/>
        </w:rPr>
        <w:t>wyklucz</w:t>
      </w:r>
      <w:r w:rsidR="00196FF0">
        <w:rPr>
          <w:rFonts w:ascii="Times New Roman" w:hAnsi="Times New Roman" w:cs="Times New Roman"/>
        </w:rPr>
        <w:t>enia</w:t>
      </w:r>
      <w:r w:rsidR="00630C6E" w:rsidRPr="008D4FCA">
        <w:rPr>
          <w:rFonts w:ascii="Times New Roman" w:hAnsi="Times New Roman" w:cs="Times New Roman"/>
        </w:rPr>
        <w:t xml:space="preserve"> rozbieżności interpretacyjn</w:t>
      </w:r>
      <w:r w:rsidR="00196FF0">
        <w:rPr>
          <w:rFonts w:ascii="Times New Roman" w:hAnsi="Times New Roman" w:cs="Times New Roman"/>
        </w:rPr>
        <w:t>ych</w:t>
      </w:r>
      <w:r w:rsidR="00630C6E" w:rsidRPr="008D4FCA">
        <w:rPr>
          <w:rFonts w:ascii="Times New Roman" w:hAnsi="Times New Roman" w:cs="Times New Roman"/>
        </w:rPr>
        <w:t xml:space="preserve"> co do kwalifikacji budynku</w:t>
      </w:r>
      <w:r w:rsidR="00036969" w:rsidRPr="008D4FCA">
        <w:rPr>
          <w:rFonts w:ascii="Times New Roman" w:hAnsi="Times New Roman" w:cs="Times New Roman"/>
        </w:rPr>
        <w:t>,</w:t>
      </w:r>
      <w:r w:rsidR="00630C6E" w:rsidRPr="008D4FCA">
        <w:rPr>
          <w:rFonts w:ascii="Times New Roman" w:hAnsi="Times New Roman" w:cs="Times New Roman"/>
        </w:rPr>
        <w:t xml:space="preserve"> jakim jest tzw. "aparthotel"</w:t>
      </w:r>
      <w:r w:rsidR="00036969" w:rsidRPr="008D4FCA">
        <w:rPr>
          <w:rFonts w:ascii="Times New Roman" w:hAnsi="Times New Roman" w:cs="Times New Roman"/>
        </w:rPr>
        <w:t>,</w:t>
      </w:r>
      <w:r w:rsidR="00630C6E" w:rsidRPr="008D4FCA">
        <w:rPr>
          <w:rFonts w:ascii="Times New Roman" w:hAnsi="Times New Roman" w:cs="Times New Roman"/>
        </w:rPr>
        <w:t xml:space="preserve"> definicja budynku zamieszkania zbiorowego została doprecyzowana o hotel</w:t>
      </w:r>
      <w:r w:rsidR="00DF0B55" w:rsidRPr="008D4FCA">
        <w:rPr>
          <w:rFonts w:ascii="Times New Roman" w:hAnsi="Times New Roman" w:cs="Times New Roman"/>
        </w:rPr>
        <w:t xml:space="preserve"> </w:t>
      </w:r>
      <w:r w:rsidR="00630C6E" w:rsidRPr="008D4FCA">
        <w:rPr>
          <w:rFonts w:ascii="Times New Roman" w:hAnsi="Times New Roman" w:cs="Times New Roman"/>
        </w:rPr>
        <w:t>apartamentowy</w:t>
      </w:r>
      <w:r w:rsidR="00AB6AC6">
        <w:rPr>
          <w:rFonts w:ascii="Times New Roman" w:hAnsi="Times New Roman" w:cs="Times New Roman"/>
        </w:rPr>
        <w:t xml:space="preserve">. </w:t>
      </w:r>
      <w:r w:rsidR="00630C6E" w:rsidRPr="008D4FCA">
        <w:rPr>
          <w:rFonts w:ascii="Times New Roman" w:hAnsi="Times New Roman" w:cs="Times New Roman"/>
        </w:rPr>
        <w:t xml:space="preserve">Tym samym </w:t>
      </w:r>
      <w:r w:rsidR="00630C6E" w:rsidRPr="0025180C">
        <w:rPr>
          <w:rFonts w:ascii="Times New Roman" w:hAnsi="Times New Roman" w:cs="Times New Roman"/>
        </w:rPr>
        <w:t>przedmiotowy budynek nie będzie mógł być kwalifikowany jako mieszkalny</w:t>
      </w:r>
      <w:r w:rsidR="00630C6E" w:rsidRPr="0025180C">
        <w:rPr>
          <w:rFonts w:ascii="Times New Roman" w:hAnsi="Times New Roman" w:cs="Times New Roman"/>
          <w:bCs/>
          <w:i/>
          <w:iCs/>
        </w:rPr>
        <w:t>.</w:t>
      </w:r>
      <w:r w:rsidR="00F22F78" w:rsidRPr="0025180C">
        <w:rPr>
          <w:rFonts w:ascii="Times New Roman" w:hAnsi="Times New Roman" w:cs="Times New Roman"/>
          <w:kern w:val="0"/>
        </w:rPr>
        <w:t xml:space="preserve"> </w:t>
      </w:r>
      <w:r w:rsidR="0027570C" w:rsidRPr="0025180C">
        <w:rPr>
          <w:rFonts w:ascii="Times New Roman" w:hAnsi="Times New Roman" w:cs="Times New Roman"/>
          <w:kern w:val="0"/>
        </w:rPr>
        <w:t>W definicji zabudowy zagrodowej zmieniono brzmienie</w:t>
      </w:r>
      <w:r w:rsidR="00B17742" w:rsidRPr="0025180C">
        <w:rPr>
          <w:rFonts w:ascii="Times New Roman" w:hAnsi="Times New Roman" w:cs="Times New Roman"/>
          <w:kern w:val="0"/>
        </w:rPr>
        <w:t xml:space="preserve">: budynki gospodarcze i inwentarskie zastąpiono obiektami gospodarczymi </w:t>
      </w:r>
      <w:r w:rsidR="001E456A" w:rsidRPr="0025180C">
        <w:rPr>
          <w:rFonts w:ascii="Times New Roman" w:hAnsi="Times New Roman" w:cs="Times New Roman"/>
          <w:kern w:val="0"/>
        </w:rPr>
        <w:t>i </w:t>
      </w:r>
      <w:r w:rsidR="00B17742" w:rsidRPr="0025180C">
        <w:rPr>
          <w:rFonts w:ascii="Times New Roman" w:hAnsi="Times New Roman" w:cs="Times New Roman"/>
          <w:kern w:val="0"/>
        </w:rPr>
        <w:t xml:space="preserve">inwentarskimi - z uwagi na aktualne umiejscowienie tej definicji (dotychczas definicja była </w:t>
      </w:r>
      <w:r w:rsidR="001E456A" w:rsidRPr="0025180C">
        <w:rPr>
          <w:rFonts w:ascii="Times New Roman" w:hAnsi="Times New Roman" w:cs="Times New Roman"/>
          <w:kern w:val="0"/>
        </w:rPr>
        <w:t>w </w:t>
      </w:r>
      <w:r w:rsidR="00B17742" w:rsidRPr="0025180C">
        <w:rPr>
          <w:rFonts w:ascii="Times New Roman" w:hAnsi="Times New Roman" w:cs="Times New Roman"/>
          <w:kern w:val="0"/>
        </w:rPr>
        <w:t>rozporządzeniu dotyczącym budynków, aktualnie jest w ustawie</w:t>
      </w:r>
      <w:r w:rsidR="007D4BA9" w:rsidRPr="0025180C">
        <w:rPr>
          <w:rFonts w:ascii="Times New Roman" w:hAnsi="Times New Roman" w:cs="Times New Roman"/>
          <w:kern w:val="0"/>
        </w:rPr>
        <w:t xml:space="preserve"> – Prawo budowlane</w:t>
      </w:r>
      <w:r w:rsidR="00B17742" w:rsidRPr="0025180C">
        <w:rPr>
          <w:rFonts w:ascii="Times New Roman" w:hAnsi="Times New Roman" w:cs="Times New Roman"/>
          <w:kern w:val="0"/>
        </w:rPr>
        <w:t xml:space="preserve">, która dotyczy obiektów budowlanych, czyli nie tylko budynków). </w:t>
      </w:r>
      <w:r w:rsidR="00E92896" w:rsidRPr="0025180C">
        <w:rPr>
          <w:rFonts w:ascii="Times New Roman" w:hAnsi="Times New Roman" w:cs="Times New Roman"/>
          <w:kern w:val="0"/>
        </w:rPr>
        <w:t xml:space="preserve">Definicja budynku mieszkalnego wielorodzinnego została określona zgodnie </w:t>
      </w:r>
      <w:r w:rsidR="00185661">
        <w:rPr>
          <w:rFonts w:ascii="Times New Roman" w:hAnsi="Times New Roman" w:cs="Times New Roman"/>
          <w:kern w:val="0"/>
        </w:rPr>
        <w:br/>
      </w:r>
      <w:r w:rsidR="00E92896" w:rsidRPr="0025180C">
        <w:rPr>
          <w:rFonts w:ascii="Times New Roman" w:hAnsi="Times New Roman" w:cs="Times New Roman"/>
          <w:kern w:val="0"/>
        </w:rPr>
        <w:t xml:space="preserve">z dotychczasową praktyką, czyli </w:t>
      </w:r>
      <w:r w:rsidR="001E456A" w:rsidRPr="0025180C">
        <w:rPr>
          <w:rFonts w:ascii="Times New Roman" w:eastAsia="Times New Roman" w:hAnsi="Times New Roman" w:cs="Times New Roman"/>
          <w:lang w:eastAsia="pl-PL"/>
        </w:rPr>
        <w:t>z</w:t>
      </w:r>
      <w:r w:rsidR="001E456A" w:rsidRPr="00185661">
        <w:rPr>
          <w:rFonts w:ascii="Times New Roman" w:hAnsi="Times New Roman" w:cs="Times New Roman"/>
        </w:rPr>
        <w:t> </w:t>
      </w:r>
      <w:r w:rsidR="00E92896" w:rsidRPr="0025180C">
        <w:rPr>
          <w:rFonts w:ascii="Times New Roman" w:eastAsia="Times New Roman" w:hAnsi="Times New Roman" w:cs="Times New Roman"/>
          <w:lang w:eastAsia="pl-PL"/>
        </w:rPr>
        <w:t xml:space="preserve">wnioskowania </w:t>
      </w:r>
      <w:r w:rsidR="00E92896" w:rsidRPr="0025180C">
        <w:rPr>
          <w:rFonts w:ascii="Times New Roman" w:eastAsia="Times New Roman" w:hAnsi="Times New Roman" w:cs="Times New Roman"/>
          <w:i/>
          <w:iCs/>
          <w:lang w:eastAsia="pl-PL"/>
        </w:rPr>
        <w:t xml:space="preserve">a contrario </w:t>
      </w:r>
      <w:r w:rsidR="00E92896" w:rsidRPr="0025180C">
        <w:rPr>
          <w:rFonts w:ascii="Times New Roman" w:eastAsia="Times New Roman" w:hAnsi="Times New Roman" w:cs="Times New Roman"/>
          <w:lang w:eastAsia="pl-PL"/>
        </w:rPr>
        <w:t xml:space="preserve">z definicji budynku mieszkalnego jednorodzinnego, tzn. każdy budynek mieszkalny niebędący budynkiem jednorodzinnym jest budynkiem mieszkalnym wielorodzinnym. </w:t>
      </w:r>
    </w:p>
    <w:p w14:paraId="7406BF72" w14:textId="6316F9B0" w:rsidR="00FE20D8" w:rsidRPr="0025180C" w:rsidRDefault="0025180C" w:rsidP="0025180C">
      <w:pPr>
        <w:autoSpaceDE w:val="0"/>
        <w:autoSpaceDN w:val="0"/>
        <w:adjustRightInd w:val="0"/>
        <w:spacing w:after="120" w:line="360" w:lineRule="auto"/>
        <w:jc w:val="both"/>
        <w:rPr>
          <w:rFonts w:ascii="Times New Roman" w:hAnsi="Times New Roman" w:cs="Times New Roman"/>
          <w:kern w:val="0"/>
        </w:rPr>
      </w:pPr>
      <w:r w:rsidRPr="0025180C">
        <w:rPr>
          <w:rFonts w:ascii="Times New Roman" w:eastAsia="Times New Roman" w:hAnsi="Times New Roman" w:cs="Times New Roman"/>
          <w:lang w:eastAsia="pl-PL"/>
        </w:rPr>
        <w:t>W definicji budynku użyteczności publicznej dodano zastrzeżenie: „</w:t>
      </w:r>
      <w:r w:rsidRPr="00185661">
        <w:rPr>
          <w:rFonts w:ascii="Times New Roman" w:hAnsi="Times New Roman" w:cs="Times New Roman"/>
        </w:rPr>
        <w:t xml:space="preserve">z wyłączeniem budynków zlokalizowanych na terenach zamkniętych </w:t>
      </w:r>
      <w:bookmarkStart w:id="1" w:name="_Hlk196827090"/>
      <w:r w:rsidRPr="00185661">
        <w:rPr>
          <w:rFonts w:ascii="Times New Roman" w:hAnsi="Times New Roman" w:cs="Times New Roman"/>
        </w:rPr>
        <w:t>określonych decyzją Ministra Obrony Narodowej</w:t>
      </w:r>
      <w:bookmarkEnd w:id="1"/>
      <w:r w:rsidRPr="00185661">
        <w:rPr>
          <w:rFonts w:ascii="Times New Roman" w:hAnsi="Times New Roman" w:cs="Times New Roman"/>
        </w:rPr>
        <w:t xml:space="preserve">, w których nie są realizowane zadania użyteczności publicznej”, bowiem </w:t>
      </w:r>
      <w:r>
        <w:rPr>
          <w:rFonts w:ascii="Times New Roman" w:hAnsi="Times New Roman" w:cs="Times New Roman"/>
        </w:rPr>
        <w:t>c</w:t>
      </w:r>
      <w:r w:rsidRPr="00185661">
        <w:rPr>
          <w:rFonts w:ascii="Times New Roman" w:hAnsi="Times New Roman" w:cs="Times New Roman"/>
        </w:rPr>
        <w:t xml:space="preserve">elem zadań użyteczności publicznej jest </w:t>
      </w:r>
      <w:r w:rsidRPr="00185661">
        <w:rPr>
          <w:rFonts w:ascii="Times New Roman" w:hAnsi="Times New Roman" w:cs="Times New Roman"/>
        </w:rPr>
        <w:lastRenderedPageBreak/>
        <w:t>bieżące i nieprzerwane zaspokajanie zbiorowych potrzeb ludności przez świadczenie usług powszechnie dostępnych, za które nie można uznawać działalności jednostek organizacyjnych Sił Zbrojnych RP. Budynki na terenach zamkniętych określonych decyzją Ministra Obrony Narodowej są wykorzystywane głównie przez żołnierzy zawodowych oraz personel cywilny zatrudniony w strukturach Sił Zbrojnych R</w:t>
      </w:r>
      <w:r w:rsidR="00196FF0">
        <w:rPr>
          <w:rFonts w:ascii="Times New Roman" w:hAnsi="Times New Roman" w:cs="Times New Roman"/>
        </w:rPr>
        <w:t xml:space="preserve">zeczypospolitej </w:t>
      </w:r>
      <w:r w:rsidRPr="00185661">
        <w:rPr>
          <w:rFonts w:ascii="Times New Roman" w:hAnsi="Times New Roman" w:cs="Times New Roman"/>
        </w:rPr>
        <w:t>P</w:t>
      </w:r>
      <w:r w:rsidR="00196FF0">
        <w:rPr>
          <w:rFonts w:ascii="Times New Roman" w:hAnsi="Times New Roman" w:cs="Times New Roman"/>
        </w:rPr>
        <w:t>olskiej</w:t>
      </w:r>
      <w:r w:rsidRPr="00185661">
        <w:rPr>
          <w:rFonts w:ascii="Times New Roman" w:hAnsi="Times New Roman" w:cs="Times New Roman"/>
        </w:rPr>
        <w:t xml:space="preserve">, których dostęp do infrastruktury wojskowej </w:t>
      </w:r>
      <w:r w:rsidR="00196FF0">
        <w:rPr>
          <w:rFonts w:ascii="Times New Roman" w:hAnsi="Times New Roman" w:cs="Times New Roman"/>
        </w:rPr>
        <w:t xml:space="preserve">jest </w:t>
      </w:r>
      <w:r w:rsidRPr="00185661">
        <w:rPr>
          <w:rFonts w:ascii="Times New Roman" w:hAnsi="Times New Roman" w:cs="Times New Roman"/>
        </w:rPr>
        <w:t xml:space="preserve">regulowany resortowymi przepisami wewnętrznymi. Ze względu na charakter zadań realizowanych w tych obiektach, dostęp do nich dla osób z zewnątrz, w tym osób niepełnosprawnych, jest ściśle ograniczony lub całkowicie wykluczony. Do budynków użyteczności publicznej zaliczane będą natomiast budynki biurowe organów administracji rządowej w tym administracji niezespolonej (np. Wojskowe Centra Rekrutacji). Praktyka pokazuje, że wojewódzkie organy architektoniczno-budowlane oraz nadzoru budowlanego w różny sposób interpretują definicje budynku użyteczności publicznej, co skutkuje indywidualnymi interpretacjami w ocenie obiektów przeznaczonych dla Sił Zbrojnych RP, a tym samym generuje trudności z uzyskaniem pozwolenia na budowę lub pozwolenia na użytkowanie w zależności od rozpatrującego organu. W resorcie </w:t>
      </w:r>
      <w:bookmarkStart w:id="2" w:name="_Hlk198547710"/>
      <w:r w:rsidRPr="00185661">
        <w:rPr>
          <w:rFonts w:ascii="Times New Roman" w:hAnsi="Times New Roman" w:cs="Times New Roman"/>
        </w:rPr>
        <w:t xml:space="preserve">obrony narodowej </w:t>
      </w:r>
      <w:bookmarkEnd w:id="2"/>
      <w:r w:rsidRPr="00185661">
        <w:rPr>
          <w:rFonts w:ascii="Times New Roman" w:hAnsi="Times New Roman" w:cs="Times New Roman"/>
        </w:rPr>
        <w:t>zadania inwestycyjne (w tym kluczowe) realizowane są w oparciu o będące w zasobach resortu obrony narodowej projekty powtarzalne. W sytuacji różnej interpretacji przez wyżej wymienione organy definicji budynku użyteczności publicznej realizacja zadań inwestycyjnych w różnych województwach w oparciu o ten sam projekt powtarzalny skutkuje odmiennymi decyzjami ww. organów w zakresie wydania decyzji o pozwoleniu na budowę lub decyzji o pozwoleniu na użytkowanie zawierającymi np. nadmierne i niecelowe wymagania, co znacznie wydłuża czas realizacji zadania.</w:t>
      </w:r>
      <w:r w:rsidRPr="0025180C">
        <w:rPr>
          <w:rFonts w:ascii="Times New Roman" w:hAnsi="Times New Roman" w:cs="Times New Roman"/>
        </w:rPr>
        <w:t xml:space="preserve"> </w:t>
      </w:r>
      <w:r w:rsidRPr="00185661">
        <w:rPr>
          <w:rFonts w:ascii="Times New Roman" w:hAnsi="Times New Roman" w:cs="Times New Roman"/>
        </w:rPr>
        <w:t>Zdarzały się też przypadki całkowitego zaniechania realizacji zadań inwestycyjnych.</w:t>
      </w:r>
      <w:r w:rsidR="00185661">
        <w:rPr>
          <w:rFonts w:ascii="Times New Roman" w:hAnsi="Times New Roman" w:cs="Times New Roman"/>
        </w:rPr>
        <w:t xml:space="preserve"> </w:t>
      </w:r>
      <w:r w:rsidR="001E456A" w:rsidRPr="0025180C">
        <w:rPr>
          <w:rFonts w:ascii="Times New Roman" w:hAnsi="Times New Roman" w:cs="Times New Roman"/>
          <w:kern w:val="0"/>
        </w:rPr>
        <w:t xml:space="preserve">Przeniesienie </w:t>
      </w:r>
      <w:r w:rsidR="00B17742" w:rsidRPr="0025180C">
        <w:rPr>
          <w:rFonts w:ascii="Times New Roman" w:hAnsi="Times New Roman" w:cs="Times New Roman"/>
          <w:kern w:val="0"/>
        </w:rPr>
        <w:t>definicji</w:t>
      </w:r>
      <w:r w:rsidR="0034791C" w:rsidRPr="0025180C">
        <w:rPr>
          <w:rFonts w:ascii="Times New Roman" w:hAnsi="Times New Roman" w:cs="Times New Roman"/>
          <w:kern w:val="0"/>
        </w:rPr>
        <w:t xml:space="preserve"> </w:t>
      </w:r>
      <w:r w:rsidR="001E456A" w:rsidRPr="0025180C">
        <w:rPr>
          <w:rFonts w:ascii="Times New Roman" w:hAnsi="Times New Roman" w:cs="Times New Roman"/>
          <w:kern w:val="0"/>
        </w:rPr>
        <w:t>z aktu wykonawczego do ustawy</w:t>
      </w:r>
      <w:r w:rsidR="008932AA" w:rsidRPr="0025180C">
        <w:rPr>
          <w:rFonts w:ascii="Times New Roman" w:hAnsi="Times New Roman" w:cs="Times New Roman"/>
          <w:kern w:val="0"/>
        </w:rPr>
        <w:t xml:space="preserve"> </w:t>
      </w:r>
      <w:r w:rsidR="001E456A" w:rsidRPr="0025180C">
        <w:rPr>
          <w:rFonts w:ascii="Times New Roman" w:hAnsi="Times New Roman" w:cs="Times New Roman"/>
          <w:kern w:val="0"/>
        </w:rPr>
        <w:t>– </w:t>
      </w:r>
      <w:r w:rsidR="008932AA" w:rsidRPr="0025180C">
        <w:rPr>
          <w:rFonts w:ascii="Times New Roman" w:hAnsi="Times New Roman" w:cs="Times New Roman"/>
          <w:kern w:val="0"/>
        </w:rPr>
        <w:t>Prawo budowlane nie będzie miało wpływu na sprawy wszczęte i niezakończone przed wejściem w życie projektowanej ustawy, także z uwagi na okres vacatio legis, gdyż wymienione definicje wejdą w życie z dniem wejścia w życie nowego rozporządzenia w sprawie warunków technicznych dla</w:t>
      </w:r>
      <w:r w:rsidR="004C359E" w:rsidRPr="0025180C">
        <w:rPr>
          <w:rFonts w:ascii="Times New Roman" w:hAnsi="Times New Roman" w:cs="Times New Roman"/>
          <w:kern w:val="0"/>
        </w:rPr>
        <w:t xml:space="preserve"> </w:t>
      </w:r>
      <w:r w:rsidR="008932AA" w:rsidRPr="0025180C">
        <w:rPr>
          <w:rFonts w:ascii="Times New Roman" w:hAnsi="Times New Roman" w:cs="Times New Roman"/>
          <w:kern w:val="0"/>
        </w:rPr>
        <w:t>budynków, tj. z dniem 20 września 2026 r.</w:t>
      </w:r>
      <w:r w:rsidR="00B17742" w:rsidRPr="0025180C">
        <w:rPr>
          <w:rFonts w:ascii="Times New Roman" w:hAnsi="Times New Roman" w:cs="Times New Roman"/>
          <w:kern w:val="0"/>
        </w:rPr>
        <w:t xml:space="preserve"> </w:t>
      </w:r>
    </w:p>
    <w:p w14:paraId="6CC28A35" w14:textId="68D2E471" w:rsidR="00A641E3" w:rsidRPr="008D4FCA" w:rsidRDefault="00E92896" w:rsidP="0025180C">
      <w:pPr>
        <w:autoSpaceDE w:val="0"/>
        <w:autoSpaceDN w:val="0"/>
        <w:adjustRightInd w:val="0"/>
        <w:spacing w:after="120" w:line="360" w:lineRule="auto"/>
        <w:jc w:val="both"/>
        <w:rPr>
          <w:rFonts w:ascii="Times New Roman" w:hAnsi="Times New Roman" w:cs="Times New Roman"/>
          <w:kern w:val="0"/>
        </w:rPr>
      </w:pPr>
      <w:r w:rsidRPr="0025180C">
        <w:rPr>
          <w:rFonts w:ascii="Times New Roman" w:hAnsi="Times New Roman" w:cs="Times New Roman"/>
          <w:kern w:val="0"/>
        </w:rPr>
        <w:t>M</w:t>
      </w:r>
      <w:r w:rsidR="00F22F78" w:rsidRPr="0025180C">
        <w:rPr>
          <w:rFonts w:ascii="Times New Roman" w:hAnsi="Times New Roman" w:cs="Times New Roman"/>
          <w:kern w:val="0"/>
        </w:rPr>
        <w:t>ając na uwadze wątpliwości interpretacyjne</w:t>
      </w:r>
      <w:r w:rsidR="00A00F2C" w:rsidRPr="0025180C">
        <w:rPr>
          <w:rFonts w:ascii="Times New Roman" w:hAnsi="Times New Roman" w:cs="Times New Roman"/>
          <w:kern w:val="0"/>
        </w:rPr>
        <w:t xml:space="preserve"> oraz zgłaszane propozycje uregulowania </w:t>
      </w:r>
      <w:r w:rsidR="008B0589" w:rsidRPr="0025180C">
        <w:rPr>
          <w:rFonts w:ascii="Times New Roman" w:hAnsi="Times New Roman" w:cs="Times New Roman"/>
          <w:kern w:val="0"/>
        </w:rPr>
        <w:t>definicji wiaty</w:t>
      </w:r>
      <w:r w:rsidR="00036969" w:rsidRPr="0025180C">
        <w:rPr>
          <w:rFonts w:ascii="Times New Roman" w:hAnsi="Times New Roman" w:cs="Times New Roman"/>
          <w:kern w:val="0"/>
        </w:rPr>
        <w:t>,</w:t>
      </w:r>
      <w:r w:rsidR="007A2D24" w:rsidRPr="0025180C">
        <w:rPr>
          <w:rFonts w:ascii="Times New Roman" w:hAnsi="Times New Roman" w:cs="Times New Roman"/>
          <w:kern w:val="0"/>
        </w:rPr>
        <w:t xml:space="preserve"> </w:t>
      </w:r>
      <w:r w:rsidR="00F51DED" w:rsidRPr="0025180C">
        <w:rPr>
          <w:rFonts w:ascii="Times New Roman" w:hAnsi="Times New Roman" w:cs="Times New Roman"/>
          <w:kern w:val="0"/>
        </w:rPr>
        <w:t xml:space="preserve">w </w:t>
      </w:r>
      <w:r w:rsidR="003360A3" w:rsidRPr="0025180C">
        <w:rPr>
          <w:rFonts w:ascii="Times New Roman" w:hAnsi="Times New Roman" w:cs="Times New Roman"/>
          <w:kern w:val="0"/>
        </w:rPr>
        <w:t>projekcie</w:t>
      </w:r>
      <w:r w:rsidR="00F51DED" w:rsidRPr="0025180C">
        <w:rPr>
          <w:rFonts w:ascii="Times New Roman" w:hAnsi="Times New Roman" w:cs="Times New Roman"/>
          <w:kern w:val="0"/>
        </w:rPr>
        <w:t xml:space="preserve"> </w:t>
      </w:r>
      <w:r w:rsidR="00DE79E3" w:rsidRPr="0025180C">
        <w:rPr>
          <w:rFonts w:ascii="Times New Roman" w:hAnsi="Times New Roman" w:cs="Times New Roman"/>
          <w:kern w:val="0"/>
        </w:rPr>
        <w:t xml:space="preserve">ustawy </w:t>
      </w:r>
      <w:r w:rsidR="008B0589" w:rsidRPr="0025180C">
        <w:rPr>
          <w:rFonts w:ascii="Times New Roman" w:hAnsi="Times New Roman" w:cs="Times New Roman"/>
          <w:kern w:val="0"/>
        </w:rPr>
        <w:t xml:space="preserve">określono </w:t>
      </w:r>
      <w:r w:rsidR="00F51DED" w:rsidRPr="0025180C">
        <w:rPr>
          <w:rFonts w:ascii="Times New Roman" w:hAnsi="Times New Roman" w:cs="Times New Roman"/>
          <w:kern w:val="0"/>
        </w:rPr>
        <w:t xml:space="preserve">definicję wiaty </w:t>
      </w:r>
      <w:r w:rsidR="007A2D24" w:rsidRPr="0025180C">
        <w:rPr>
          <w:rFonts w:ascii="Times New Roman" w:hAnsi="Times New Roman" w:cs="Times New Roman"/>
          <w:kern w:val="0"/>
        </w:rPr>
        <w:t xml:space="preserve">rozumianej jako budowla, która jest trwale związana </w:t>
      </w:r>
      <w:r w:rsidR="001E456A" w:rsidRPr="0025180C">
        <w:rPr>
          <w:rFonts w:ascii="Times New Roman" w:hAnsi="Times New Roman" w:cs="Times New Roman"/>
          <w:kern w:val="0"/>
        </w:rPr>
        <w:t>z </w:t>
      </w:r>
      <w:r w:rsidR="007A2D24" w:rsidRPr="0025180C">
        <w:rPr>
          <w:rFonts w:ascii="Times New Roman" w:hAnsi="Times New Roman" w:cs="Times New Roman"/>
          <w:kern w:val="0"/>
        </w:rPr>
        <w:t xml:space="preserve">gruntem, </w:t>
      </w:r>
      <w:r w:rsidR="00A00F2C" w:rsidRPr="0025180C">
        <w:rPr>
          <w:rFonts w:ascii="Times New Roman" w:hAnsi="Times New Roman" w:cs="Times New Roman"/>
          <w:kern w:val="0"/>
        </w:rPr>
        <w:t>posiadają</w:t>
      </w:r>
      <w:r w:rsidR="00196FF0">
        <w:rPr>
          <w:rFonts w:ascii="Times New Roman" w:hAnsi="Times New Roman" w:cs="Times New Roman"/>
          <w:kern w:val="0"/>
        </w:rPr>
        <w:t>ca</w:t>
      </w:r>
      <w:r w:rsidR="00A00F2C" w:rsidRPr="0025180C">
        <w:rPr>
          <w:rFonts w:ascii="Times New Roman" w:hAnsi="Times New Roman" w:cs="Times New Roman"/>
          <w:kern w:val="0"/>
        </w:rPr>
        <w:t xml:space="preserve"> fundamenty i dach </w:t>
      </w:r>
      <w:r w:rsidR="00B524DA" w:rsidRPr="0025180C">
        <w:rPr>
          <w:rFonts w:ascii="Times New Roman" w:hAnsi="Times New Roman" w:cs="Times New Roman"/>
          <w:kern w:val="0"/>
        </w:rPr>
        <w:t>i</w:t>
      </w:r>
      <w:r w:rsidR="007A2D24" w:rsidRPr="0025180C">
        <w:rPr>
          <w:rFonts w:ascii="Times New Roman" w:hAnsi="Times New Roman" w:cs="Times New Roman"/>
          <w:kern w:val="0"/>
        </w:rPr>
        <w:t xml:space="preserve"> nie </w:t>
      </w:r>
      <w:r w:rsidR="00B524DA" w:rsidRPr="0025180C">
        <w:rPr>
          <w:rFonts w:ascii="Times New Roman" w:hAnsi="Times New Roman" w:cs="Times New Roman"/>
          <w:kern w:val="0"/>
        </w:rPr>
        <w:t xml:space="preserve">jest </w:t>
      </w:r>
      <w:r w:rsidR="007A2D24" w:rsidRPr="0025180C">
        <w:rPr>
          <w:rFonts w:ascii="Times New Roman" w:hAnsi="Times New Roman" w:cs="Times New Roman"/>
          <w:kern w:val="0"/>
        </w:rPr>
        <w:t>w pełni wydzielona z przestrzeni za pomocą przegród budowlanych.</w:t>
      </w:r>
      <w:r w:rsidR="00A00F2C" w:rsidRPr="00185661">
        <w:rPr>
          <w:rFonts w:ascii="Times New Roman" w:hAnsi="Times New Roman" w:cs="Times New Roman"/>
        </w:rPr>
        <w:t xml:space="preserve"> </w:t>
      </w:r>
      <w:r w:rsidR="00A641E3" w:rsidRPr="0025180C">
        <w:rPr>
          <w:rStyle w:val="info-list-value-uzasadnienie"/>
          <w:rFonts w:ascii="Times New Roman" w:hAnsi="Times New Roman" w:cs="Times New Roman"/>
        </w:rPr>
        <w:t>Z analizy orzecznictwa wynika, że za wiaty uważa się zarówno takie obiekty, które powstały bez jakichkolwiek ścian (przegród zewnętrznych)</w:t>
      </w:r>
      <w:r w:rsidR="00922C7D" w:rsidRPr="0025180C">
        <w:rPr>
          <w:rStyle w:val="info-list-value-uzasadnienie"/>
          <w:rFonts w:ascii="Times New Roman" w:hAnsi="Times New Roman" w:cs="Times New Roman"/>
        </w:rPr>
        <w:t>,</w:t>
      </w:r>
      <w:r w:rsidR="00A641E3" w:rsidRPr="0025180C">
        <w:rPr>
          <w:rStyle w:val="info-list-value-uzasadnienie"/>
          <w:rFonts w:ascii="Times New Roman" w:hAnsi="Times New Roman" w:cs="Times New Roman"/>
        </w:rPr>
        <w:t xml:space="preserve"> jak i te, które mają ściany (przegrody zewnętrzne)</w:t>
      </w:r>
      <w:r w:rsidR="00922C7D" w:rsidRPr="0025180C">
        <w:rPr>
          <w:rStyle w:val="info-list-value-uzasadnienie"/>
          <w:rFonts w:ascii="Times New Roman" w:hAnsi="Times New Roman" w:cs="Times New Roman"/>
        </w:rPr>
        <w:t>;</w:t>
      </w:r>
      <w:r w:rsidR="00A641E3" w:rsidRPr="0025180C">
        <w:rPr>
          <w:rStyle w:val="info-list-value-uzasadnienie"/>
          <w:rFonts w:ascii="Times New Roman" w:hAnsi="Times New Roman" w:cs="Times New Roman"/>
        </w:rPr>
        <w:t xml:space="preserve"> z zastrzeżeniem, że nie można ich zastosować z każdej ze stron tego obiektu. Dla przykładu jako punkt odniesienia </w:t>
      </w:r>
      <w:r w:rsidR="00196FF0">
        <w:rPr>
          <w:rStyle w:val="info-list-value-uzasadnienie"/>
          <w:rFonts w:ascii="Times New Roman" w:hAnsi="Times New Roman" w:cs="Times New Roman"/>
        </w:rPr>
        <w:t xml:space="preserve">należy </w:t>
      </w:r>
      <w:r w:rsidR="00A641E3" w:rsidRPr="0025180C">
        <w:rPr>
          <w:rStyle w:val="info-list-value-uzasadnienie"/>
          <w:rFonts w:ascii="Times New Roman" w:hAnsi="Times New Roman" w:cs="Times New Roman"/>
        </w:rPr>
        <w:t xml:space="preserve">wskazać </w:t>
      </w:r>
      <w:r w:rsidR="00922C7D" w:rsidRPr="0025180C">
        <w:rPr>
          <w:rStyle w:val="info-list-value-uzasadnienie"/>
          <w:rFonts w:ascii="Times New Roman" w:hAnsi="Times New Roman" w:cs="Times New Roman"/>
        </w:rPr>
        <w:t>orzecznictwo sądów</w:t>
      </w:r>
      <w:r w:rsidR="00A641E3" w:rsidRPr="0025180C">
        <w:rPr>
          <w:rStyle w:val="info-list-value-uzasadnienie"/>
          <w:rFonts w:ascii="Times New Roman" w:hAnsi="Times New Roman" w:cs="Times New Roman"/>
        </w:rPr>
        <w:t>, zgodnie z którym</w:t>
      </w:r>
      <w:r w:rsidR="00922C7D" w:rsidRPr="0025180C">
        <w:rPr>
          <w:rStyle w:val="info-list-value-uzasadnienie"/>
          <w:rFonts w:ascii="Times New Roman" w:hAnsi="Times New Roman" w:cs="Times New Roman"/>
        </w:rPr>
        <w:t>i</w:t>
      </w:r>
      <w:r w:rsidR="00A641E3" w:rsidRPr="0025180C">
        <w:rPr>
          <w:rStyle w:val="info-list-value-uzasadnienie"/>
          <w:rFonts w:ascii="Times New Roman" w:hAnsi="Times New Roman" w:cs="Times New Roman"/>
        </w:rPr>
        <w:t xml:space="preserve"> wiatę definiuj</w:t>
      </w:r>
      <w:r w:rsidR="00922C7D" w:rsidRPr="0025180C">
        <w:rPr>
          <w:rStyle w:val="info-list-value-uzasadnienie"/>
          <w:rFonts w:ascii="Times New Roman" w:hAnsi="Times New Roman" w:cs="Times New Roman"/>
        </w:rPr>
        <w:t>e</w:t>
      </w:r>
      <w:r w:rsidR="00A641E3" w:rsidRPr="0025180C">
        <w:rPr>
          <w:rStyle w:val="info-list-value-uzasadnienie"/>
          <w:rFonts w:ascii="Times New Roman" w:hAnsi="Times New Roman" w:cs="Times New Roman"/>
        </w:rPr>
        <w:t xml:space="preserve"> się jako samodzielną, lekką budowlę, posiadającą dach i nie obudowaną ze wszystkich stron ścianami lub w ogóle ścian pozbawioną (por. wyrok NSA z 10 maja 2011</w:t>
      </w:r>
      <w:r w:rsidR="00A641E3" w:rsidRPr="0034791C">
        <w:rPr>
          <w:rStyle w:val="info-list-value-uzasadnienie"/>
          <w:rFonts w:ascii="Times New Roman" w:hAnsi="Times New Roman" w:cs="Times New Roman"/>
        </w:rPr>
        <w:t xml:space="preserve"> r., sygn. akt II OSK 794/10). </w:t>
      </w:r>
    </w:p>
    <w:p w14:paraId="5FDCA500" w14:textId="2E1E8549" w:rsidR="005E5DB0" w:rsidRPr="008D4FCA" w:rsidRDefault="005E5DB0" w:rsidP="005E5DB0">
      <w:pPr>
        <w:pStyle w:val="Akapitzlist"/>
        <w:numPr>
          <w:ilvl w:val="0"/>
          <w:numId w:val="6"/>
        </w:numPr>
        <w:autoSpaceDE w:val="0"/>
        <w:autoSpaceDN w:val="0"/>
        <w:adjustRightInd w:val="0"/>
        <w:spacing w:after="120" w:line="360" w:lineRule="auto"/>
        <w:contextualSpacing w:val="0"/>
        <w:jc w:val="both"/>
        <w:rPr>
          <w:rFonts w:ascii="Times New Roman" w:hAnsi="Times New Roman" w:cs="Times New Roman"/>
          <w:b/>
          <w:bCs/>
          <w:kern w:val="0"/>
        </w:rPr>
      </w:pPr>
      <w:r w:rsidRPr="008D4FCA">
        <w:rPr>
          <w:rFonts w:ascii="Times New Roman" w:hAnsi="Times New Roman" w:cs="Times New Roman"/>
          <w:b/>
          <w:bCs/>
          <w:kern w:val="0"/>
        </w:rPr>
        <w:t>Art. 9 ustawy – Prawo budowlane</w:t>
      </w:r>
    </w:p>
    <w:p w14:paraId="63509D2C" w14:textId="79B6F11F" w:rsidR="001162E9" w:rsidRDefault="007919E6" w:rsidP="00FE20D8">
      <w:pPr>
        <w:autoSpaceDE w:val="0"/>
        <w:autoSpaceDN w:val="0"/>
        <w:adjustRightInd w:val="0"/>
        <w:spacing w:after="120" w:line="360" w:lineRule="auto"/>
        <w:jc w:val="both"/>
        <w:rPr>
          <w:rFonts w:ascii="Times New Roman" w:hAnsi="Times New Roman" w:cs="Times New Roman"/>
          <w:kern w:val="0"/>
        </w:rPr>
      </w:pPr>
      <w:r w:rsidRPr="008D4FCA">
        <w:rPr>
          <w:rFonts w:ascii="Times New Roman" w:hAnsi="Times New Roman" w:cs="Times New Roman"/>
          <w:kern w:val="0"/>
        </w:rPr>
        <w:lastRenderedPageBreak/>
        <w:t>Projekt ustawy przewiduje wprowadzeni</w:t>
      </w:r>
      <w:r w:rsidR="00F22F78" w:rsidRPr="008D4FCA">
        <w:rPr>
          <w:rFonts w:ascii="Times New Roman" w:hAnsi="Times New Roman" w:cs="Times New Roman"/>
          <w:kern w:val="0"/>
        </w:rPr>
        <w:t>e</w:t>
      </w:r>
      <w:r w:rsidRPr="008D4FCA">
        <w:rPr>
          <w:rFonts w:ascii="Times New Roman" w:hAnsi="Times New Roman" w:cs="Times New Roman"/>
          <w:kern w:val="0"/>
        </w:rPr>
        <w:t xml:space="preserve"> zmian </w:t>
      </w:r>
      <w:r w:rsidR="00F22F78" w:rsidRPr="008D4FCA">
        <w:rPr>
          <w:rFonts w:ascii="Times New Roman" w:hAnsi="Times New Roman" w:cs="Times New Roman"/>
          <w:kern w:val="0"/>
        </w:rPr>
        <w:t xml:space="preserve">w </w:t>
      </w:r>
      <w:r w:rsidRPr="008D4FCA">
        <w:rPr>
          <w:rFonts w:ascii="Times New Roman" w:hAnsi="Times New Roman" w:cs="Times New Roman"/>
          <w:kern w:val="0"/>
        </w:rPr>
        <w:t xml:space="preserve">art. 9 </w:t>
      </w:r>
      <w:r w:rsidR="00BA0E68" w:rsidRPr="008D4FCA">
        <w:rPr>
          <w:rFonts w:ascii="Times New Roman" w:hAnsi="Times New Roman" w:cs="Times New Roman"/>
          <w:kern w:val="0"/>
        </w:rPr>
        <w:t xml:space="preserve">ust. 3 pkt 3 </w:t>
      </w:r>
      <w:r w:rsidRPr="008D4FCA">
        <w:rPr>
          <w:rFonts w:ascii="Times New Roman" w:hAnsi="Times New Roman" w:cs="Times New Roman"/>
          <w:kern w:val="0"/>
        </w:rPr>
        <w:t>ustawy – Prawo budowlane</w:t>
      </w:r>
      <w:r w:rsidR="00B524DA" w:rsidRPr="008D4FCA">
        <w:rPr>
          <w:rFonts w:ascii="Times New Roman" w:hAnsi="Times New Roman" w:cs="Times New Roman"/>
          <w:kern w:val="0"/>
        </w:rPr>
        <w:t>,</w:t>
      </w:r>
      <w:r w:rsidRPr="008D4FCA">
        <w:rPr>
          <w:rFonts w:ascii="Times New Roman" w:hAnsi="Times New Roman" w:cs="Times New Roman"/>
          <w:kern w:val="0"/>
        </w:rPr>
        <w:t xml:space="preserve"> </w:t>
      </w:r>
      <w:r w:rsidR="007E7D55" w:rsidRPr="008D4FCA">
        <w:rPr>
          <w:rFonts w:ascii="Times New Roman" w:hAnsi="Times New Roman" w:cs="Times New Roman"/>
          <w:kern w:val="0"/>
        </w:rPr>
        <w:t>umożliwiając</w:t>
      </w:r>
      <w:r w:rsidR="00BB10F7" w:rsidRPr="008D4FCA">
        <w:rPr>
          <w:rFonts w:ascii="Times New Roman" w:hAnsi="Times New Roman" w:cs="Times New Roman"/>
          <w:kern w:val="0"/>
        </w:rPr>
        <w:t>ych</w:t>
      </w:r>
      <w:r w:rsidR="007E7D55" w:rsidRPr="008D4FCA">
        <w:rPr>
          <w:rFonts w:ascii="Times New Roman" w:hAnsi="Times New Roman" w:cs="Times New Roman"/>
          <w:kern w:val="0"/>
        </w:rPr>
        <w:t xml:space="preserve"> uzyskanie odstępstwa od przepisów techniczno-budowlanych bez konieczności zastosowania rozwiązań zamiennych (tak jak to jest obecnie), o ile nie jest to możliwe technicznie, </w:t>
      </w:r>
      <w:r w:rsidR="00185661">
        <w:rPr>
          <w:rFonts w:ascii="Times New Roman" w:hAnsi="Times New Roman" w:cs="Times New Roman"/>
          <w:kern w:val="0"/>
        </w:rPr>
        <w:br/>
      </w:r>
      <w:r w:rsidR="007E7D55" w:rsidRPr="008D4FCA">
        <w:rPr>
          <w:rFonts w:ascii="Times New Roman" w:hAnsi="Times New Roman" w:cs="Times New Roman"/>
          <w:kern w:val="0"/>
        </w:rPr>
        <w:t xml:space="preserve">np. z uwagi na brak miejsca na działce. </w:t>
      </w:r>
    </w:p>
    <w:p w14:paraId="1F72D379" w14:textId="0375C1AA" w:rsidR="004B4A6A" w:rsidRDefault="007E7D55" w:rsidP="004B4A6A">
      <w:pPr>
        <w:autoSpaceDE w:val="0"/>
        <w:autoSpaceDN w:val="0"/>
        <w:adjustRightInd w:val="0"/>
        <w:spacing w:after="120" w:line="360" w:lineRule="auto"/>
        <w:jc w:val="both"/>
        <w:rPr>
          <w:rFonts w:ascii="Times New Roman" w:hAnsi="Times New Roman" w:cs="Times New Roman"/>
          <w:kern w:val="0"/>
        </w:rPr>
      </w:pPr>
      <w:r w:rsidRPr="008D4FCA">
        <w:rPr>
          <w:rFonts w:ascii="Times New Roman" w:hAnsi="Times New Roman" w:cs="Times New Roman"/>
          <w:kern w:val="0"/>
        </w:rPr>
        <w:t xml:space="preserve">Ponadto projekt ustawy wprowadza zmianę w art. 9 ustawy – Prawo budowlane (dodawane ustępy </w:t>
      </w:r>
      <w:r w:rsidR="002D7F0A">
        <w:rPr>
          <w:rFonts w:ascii="Times New Roman" w:hAnsi="Times New Roman" w:cs="Times New Roman"/>
          <w:kern w:val="0"/>
        </w:rPr>
        <w:br/>
      </w:r>
      <w:r w:rsidRPr="008D4FCA">
        <w:rPr>
          <w:rFonts w:ascii="Times New Roman" w:hAnsi="Times New Roman" w:cs="Times New Roman"/>
          <w:kern w:val="0"/>
        </w:rPr>
        <w:t>7-</w:t>
      </w:r>
      <w:r w:rsidR="00133A60">
        <w:rPr>
          <w:rFonts w:ascii="Times New Roman" w:hAnsi="Times New Roman" w:cs="Times New Roman"/>
          <w:kern w:val="0"/>
        </w:rPr>
        <w:t>8</w:t>
      </w:r>
      <w:r w:rsidRPr="008D4FCA">
        <w:rPr>
          <w:rFonts w:ascii="Times New Roman" w:hAnsi="Times New Roman" w:cs="Times New Roman"/>
          <w:kern w:val="0"/>
        </w:rPr>
        <w:t>)</w:t>
      </w:r>
      <w:r w:rsidR="00BB10F7" w:rsidRPr="008D4FCA">
        <w:rPr>
          <w:rFonts w:ascii="Times New Roman" w:hAnsi="Times New Roman" w:cs="Times New Roman"/>
          <w:kern w:val="0"/>
        </w:rPr>
        <w:t>,</w:t>
      </w:r>
      <w:r w:rsidRPr="008D4FCA">
        <w:rPr>
          <w:rFonts w:ascii="Times New Roman" w:hAnsi="Times New Roman" w:cs="Times New Roman"/>
          <w:kern w:val="0"/>
        </w:rPr>
        <w:t xml:space="preserve"> </w:t>
      </w:r>
      <w:r w:rsidR="00F22F78" w:rsidRPr="008D4FCA">
        <w:rPr>
          <w:rFonts w:ascii="Times New Roman" w:hAnsi="Times New Roman" w:cs="Times New Roman"/>
          <w:kern w:val="0"/>
        </w:rPr>
        <w:t>zgodnie z którymi</w:t>
      </w:r>
      <w:r w:rsidR="00946D08" w:rsidRPr="008D4FCA">
        <w:rPr>
          <w:rFonts w:ascii="Times New Roman" w:hAnsi="Times New Roman" w:cs="Times New Roman"/>
          <w:kern w:val="0"/>
        </w:rPr>
        <w:t xml:space="preserve">, </w:t>
      </w:r>
      <w:r w:rsidR="00F22F78" w:rsidRPr="008D4FCA">
        <w:rPr>
          <w:rFonts w:ascii="Times New Roman" w:hAnsi="Times New Roman" w:cs="Times New Roman"/>
          <w:kern w:val="0"/>
        </w:rPr>
        <w:t>w przypadku</w:t>
      </w:r>
      <w:r w:rsidR="007919E6" w:rsidRPr="008D4FCA">
        <w:rPr>
          <w:rFonts w:ascii="Times New Roman" w:hAnsi="Times New Roman" w:cs="Times New Roman"/>
          <w:kern w:val="0"/>
        </w:rPr>
        <w:t xml:space="preserve"> </w:t>
      </w:r>
      <w:r w:rsidR="00F22F78" w:rsidRPr="008D4FCA">
        <w:rPr>
          <w:rFonts w:ascii="Times New Roman" w:hAnsi="Times New Roman" w:cs="Times New Roman"/>
          <w:kern w:val="0"/>
        </w:rPr>
        <w:t xml:space="preserve">robót budowlanych polegających na przebudowie lub zmianie sposobu użytkowania budynków rozwiązania </w:t>
      </w:r>
      <w:r w:rsidR="004B4A6A">
        <w:rPr>
          <w:rFonts w:ascii="Times New Roman" w:hAnsi="Times New Roman" w:cs="Times New Roman"/>
        </w:rPr>
        <w:t xml:space="preserve">zamienne </w:t>
      </w:r>
      <w:r w:rsidR="004B4A6A" w:rsidRPr="00883C79">
        <w:rPr>
          <w:rFonts w:ascii="Times New Roman" w:hAnsi="Times New Roman" w:cs="Times New Roman"/>
        </w:rPr>
        <w:t>w zakresie wymagań ochrony higieniczno-sanitarnej</w:t>
      </w:r>
      <w:r w:rsidR="004B4A6A">
        <w:rPr>
          <w:rFonts w:ascii="Times New Roman" w:hAnsi="Times New Roman" w:cs="Times New Roman"/>
        </w:rPr>
        <w:t xml:space="preserve"> w stosunku do </w:t>
      </w:r>
      <w:r w:rsidR="00F22F78" w:rsidRPr="008D4FCA">
        <w:rPr>
          <w:rFonts w:ascii="Times New Roman" w:hAnsi="Times New Roman" w:cs="Times New Roman"/>
          <w:kern w:val="0"/>
        </w:rPr>
        <w:t xml:space="preserve">wymagań wynikających z przepisów techniczno-budowlanych wydanych na podstawie art. 7 ust. 2 pkt 1 </w:t>
      </w:r>
      <w:r w:rsidR="00196FF0">
        <w:rPr>
          <w:rFonts w:ascii="Times New Roman" w:hAnsi="Times New Roman" w:cs="Times New Roman"/>
          <w:kern w:val="0"/>
        </w:rPr>
        <w:t xml:space="preserve">ustawy </w:t>
      </w:r>
      <w:r w:rsidR="00F22F78" w:rsidRPr="008D4FCA">
        <w:rPr>
          <w:rFonts w:ascii="Times New Roman" w:hAnsi="Times New Roman" w:cs="Times New Roman"/>
          <w:kern w:val="0"/>
        </w:rPr>
        <w:t xml:space="preserve">stosuje się </w:t>
      </w:r>
      <w:r w:rsidR="004B4A6A" w:rsidRPr="008D4FCA">
        <w:rPr>
          <w:rFonts w:ascii="Times New Roman" w:hAnsi="Times New Roman" w:cs="Times New Roman"/>
          <w:kern w:val="0"/>
        </w:rPr>
        <w:t>na podstawie zgody państwowego wojewódzkiego inspektora sanitarnego</w:t>
      </w:r>
      <w:r w:rsidR="004B4A6A">
        <w:rPr>
          <w:rFonts w:ascii="Times New Roman" w:hAnsi="Times New Roman" w:cs="Times New Roman"/>
          <w:kern w:val="0"/>
        </w:rPr>
        <w:t>; w</w:t>
      </w:r>
      <w:r w:rsidR="004B4A6A" w:rsidRPr="008D4FCA">
        <w:rPr>
          <w:rFonts w:ascii="Times New Roman" w:hAnsi="Times New Roman" w:cs="Times New Roman"/>
          <w:kern w:val="0"/>
        </w:rPr>
        <w:t xml:space="preserve"> zakresie wymagań ochrony środowiskowej rozwiązania zamienne w stosunku do przepisów techniczno-budowlanych  będzie można zastosować na podstawie pozytywnej opinii właściwego terenowo inspektora ochrony środowiska</w:t>
      </w:r>
      <w:r w:rsidR="004B4A6A">
        <w:rPr>
          <w:rFonts w:ascii="Times New Roman" w:hAnsi="Times New Roman" w:cs="Times New Roman"/>
          <w:kern w:val="0"/>
        </w:rPr>
        <w:t>; n</w:t>
      </w:r>
      <w:r w:rsidR="004B4A6A" w:rsidRPr="008D4FCA">
        <w:rPr>
          <w:rFonts w:ascii="Times New Roman" w:hAnsi="Times New Roman" w:cs="Times New Roman"/>
          <w:kern w:val="0"/>
        </w:rPr>
        <w:t>atomiast w zakresie wymagań bezpieczeństwa i higieny pracy rozwiązania zamienne w stosunku do przepisów techniczno-budowlanych  będzie można zastosować na podstawie zgody właściwego państwowego wojewódzkiego inspektora sanitarnego, wydanej w porozumieniu z właściwym okręgowym inspektorem pracy.</w:t>
      </w:r>
    </w:p>
    <w:p w14:paraId="233F5006" w14:textId="460CEE91" w:rsidR="005E5DB0" w:rsidRPr="008D4FCA" w:rsidRDefault="004B4A6A" w:rsidP="00FE20D8">
      <w:pPr>
        <w:autoSpaceDE w:val="0"/>
        <w:autoSpaceDN w:val="0"/>
        <w:adjustRightInd w:val="0"/>
        <w:spacing w:after="120" w:line="360" w:lineRule="auto"/>
        <w:jc w:val="both"/>
        <w:rPr>
          <w:rFonts w:ascii="Times New Roman" w:hAnsi="Times New Roman" w:cs="Times New Roman"/>
          <w:kern w:val="0"/>
        </w:rPr>
      </w:pPr>
      <w:r>
        <w:rPr>
          <w:rFonts w:ascii="Times New Roman" w:hAnsi="Times New Roman" w:cs="Times New Roman"/>
          <w:kern w:val="0"/>
        </w:rPr>
        <w:t>Z</w:t>
      </w:r>
      <w:r w:rsidR="0017491B" w:rsidRPr="008D4FCA">
        <w:rPr>
          <w:rFonts w:ascii="Times New Roman" w:hAnsi="Times New Roman" w:cs="Times New Roman"/>
          <w:kern w:val="0"/>
        </w:rPr>
        <w:t xml:space="preserve"> zastrzeżeniem, że ww. rozwiązania zamienne nie mogą powodować </w:t>
      </w:r>
      <w:r w:rsidR="0017491B" w:rsidRPr="008D4FCA">
        <w:rPr>
          <w:rFonts w:ascii="Times New Roman" w:hAnsi="Times New Roman" w:cs="Times New Roman"/>
        </w:rPr>
        <w:t xml:space="preserve">zagrożenia życia ludzi lub bezpieczeństwa mienia, a w stosunku do obiektów użyteczności publicznej </w:t>
      </w:r>
      <w:r w:rsidR="00922C7D" w:rsidRPr="008D4FCA">
        <w:rPr>
          <w:rFonts w:ascii="Times New Roman" w:hAnsi="Times New Roman" w:cs="Times New Roman"/>
        </w:rPr>
        <w:t>i</w:t>
      </w:r>
      <w:r w:rsidR="00922C7D">
        <w:rPr>
          <w:rFonts w:ascii="Times New Roman" w:hAnsi="Times New Roman" w:cs="Times New Roman"/>
        </w:rPr>
        <w:t> </w:t>
      </w:r>
      <w:r w:rsidR="0017491B" w:rsidRPr="008D4FCA">
        <w:rPr>
          <w:rFonts w:ascii="Times New Roman" w:hAnsi="Times New Roman" w:cs="Times New Roman"/>
        </w:rPr>
        <w:t>mieszkaniowego budownictwa wielorodzinnego – ograniczenia dostępności dla potrzeb osób ze szczególnymi</w:t>
      </w:r>
      <w:r w:rsidR="002D7F0A">
        <w:rPr>
          <w:rFonts w:ascii="Times New Roman" w:hAnsi="Times New Roman" w:cs="Times New Roman"/>
        </w:rPr>
        <w:t xml:space="preserve"> </w:t>
      </w:r>
      <w:r w:rsidR="0017491B" w:rsidRPr="008D4FCA">
        <w:rPr>
          <w:rFonts w:ascii="Times New Roman" w:hAnsi="Times New Roman" w:cs="Times New Roman"/>
        </w:rPr>
        <w:t>potrzebami</w:t>
      </w:r>
      <w:r w:rsidR="00196FF0">
        <w:rPr>
          <w:rFonts w:ascii="Times New Roman" w:hAnsi="Times New Roman" w:cs="Times New Roman"/>
        </w:rPr>
        <w:t xml:space="preserve"> (Dz. U. z 2024 r. poz. 1411)</w:t>
      </w:r>
      <w:r w:rsidR="0017491B" w:rsidRPr="008D4FCA">
        <w:rPr>
          <w:rFonts w:ascii="Times New Roman" w:hAnsi="Times New Roman" w:cs="Times New Roman"/>
        </w:rPr>
        <w:t>, o których mowa w ustawie z dnia 19 lipca 2019 r. o zapewnianiu dostępności osobom ze szczególnymi potrzebami, oraz nie może powodować pogorszenia warunków zdrowotno-sanitarnych i użytkowych, a także stanu środowiska</w:t>
      </w:r>
    </w:p>
    <w:p w14:paraId="344D38D3" w14:textId="30237C2F" w:rsidR="004F095B" w:rsidRDefault="005F1100" w:rsidP="004F095B">
      <w:pPr>
        <w:pStyle w:val="Akapitzlist"/>
        <w:numPr>
          <w:ilvl w:val="0"/>
          <w:numId w:val="6"/>
        </w:numPr>
        <w:autoSpaceDE w:val="0"/>
        <w:autoSpaceDN w:val="0"/>
        <w:adjustRightInd w:val="0"/>
        <w:spacing w:after="120" w:line="360" w:lineRule="auto"/>
        <w:jc w:val="both"/>
        <w:rPr>
          <w:rFonts w:ascii="Times New Roman" w:hAnsi="Times New Roman" w:cs="Times New Roman"/>
          <w:b/>
          <w:bCs/>
          <w:kern w:val="0"/>
        </w:rPr>
      </w:pPr>
      <w:r w:rsidRPr="00185661">
        <w:rPr>
          <w:rFonts w:ascii="Times New Roman" w:hAnsi="Times New Roman" w:cs="Times New Roman"/>
          <w:b/>
          <w:bCs/>
          <w:kern w:val="0"/>
        </w:rPr>
        <w:t xml:space="preserve">Art. </w:t>
      </w:r>
      <w:r w:rsidR="004F095B">
        <w:rPr>
          <w:rFonts w:ascii="Times New Roman" w:hAnsi="Times New Roman" w:cs="Times New Roman"/>
          <w:b/>
          <w:bCs/>
          <w:kern w:val="0"/>
        </w:rPr>
        <w:t>11 ust.</w:t>
      </w:r>
      <w:r w:rsidR="00185661">
        <w:rPr>
          <w:rFonts w:ascii="Times New Roman" w:hAnsi="Times New Roman" w:cs="Times New Roman"/>
          <w:b/>
          <w:bCs/>
          <w:kern w:val="0"/>
        </w:rPr>
        <w:t xml:space="preserve"> </w:t>
      </w:r>
      <w:r w:rsidR="004F095B">
        <w:rPr>
          <w:rFonts w:ascii="Times New Roman" w:hAnsi="Times New Roman" w:cs="Times New Roman"/>
          <w:b/>
          <w:bCs/>
          <w:kern w:val="0"/>
        </w:rPr>
        <w:t>1 ustawy – Prawo budowlane</w:t>
      </w:r>
    </w:p>
    <w:p w14:paraId="5FCDD189" w14:textId="2A25D07A" w:rsidR="004F095B" w:rsidRPr="00185661" w:rsidRDefault="00196FF0" w:rsidP="00185661">
      <w:pPr>
        <w:autoSpaceDE w:val="0"/>
        <w:autoSpaceDN w:val="0"/>
        <w:adjustRightInd w:val="0"/>
        <w:spacing w:after="120" w:line="360" w:lineRule="auto"/>
        <w:contextualSpacing/>
        <w:jc w:val="both"/>
        <w:rPr>
          <w:rFonts w:ascii="Times New Roman" w:hAnsi="Times New Roman" w:cs="Times New Roman"/>
          <w:bCs/>
        </w:rPr>
      </w:pPr>
      <w:r>
        <w:rPr>
          <w:rFonts w:ascii="Times New Roman" w:hAnsi="Times New Roman" w:cs="Times New Roman"/>
          <w:kern w:val="0"/>
        </w:rPr>
        <w:t>U</w:t>
      </w:r>
      <w:r w:rsidR="004F095B" w:rsidRPr="00185661">
        <w:rPr>
          <w:rFonts w:ascii="Times New Roman" w:hAnsi="Times New Roman" w:cs="Times New Roman"/>
          <w:kern w:val="0"/>
        </w:rPr>
        <w:t xml:space="preserve">chylono ust. 1 w art. 11 ustawy – Prawo budowlane, który zawierał upoważnienie ustawowe </w:t>
      </w:r>
      <w:r w:rsidR="004F095B" w:rsidRPr="00185661">
        <w:rPr>
          <w:rFonts w:ascii="Times New Roman" w:hAnsi="Times New Roman" w:cs="Times New Roman"/>
        </w:rPr>
        <w:t>dla ministra właściwego do spraw zdrowia do określenia, w drodze rozporządzenia, dopuszczalnych stężeń i natężeń czynników szkodliwych dla zdrowia wydzielanych przez materiały budowlane, urządzenia i elementy wyposażenia w pomieszczeniach przeznaczonych na pobyt ludzi.</w:t>
      </w:r>
      <w:r w:rsidR="004F095B" w:rsidRPr="004F095B">
        <w:rPr>
          <w:rFonts w:ascii="Times New Roman" w:hAnsi="Times New Roman" w:cs="Times New Roman"/>
        </w:rPr>
        <w:t xml:space="preserve"> </w:t>
      </w:r>
      <w:r w:rsidR="004F095B">
        <w:rPr>
          <w:rFonts w:ascii="Times New Roman" w:hAnsi="Times New Roman" w:cs="Times New Roman"/>
        </w:rPr>
        <w:t xml:space="preserve"> </w:t>
      </w:r>
      <w:r>
        <w:rPr>
          <w:rFonts w:ascii="Times New Roman" w:hAnsi="Times New Roman" w:cs="Times New Roman"/>
        </w:rPr>
        <w:t>U</w:t>
      </w:r>
      <w:r w:rsidR="004F095B" w:rsidRPr="00185661">
        <w:rPr>
          <w:rFonts w:ascii="Times New Roman" w:hAnsi="Times New Roman" w:cs="Times New Roman"/>
        </w:rPr>
        <w:t>trzymywanie</w:t>
      </w:r>
      <w:r w:rsidR="004F095B">
        <w:rPr>
          <w:rFonts w:ascii="Times New Roman" w:hAnsi="Times New Roman" w:cs="Times New Roman"/>
        </w:rPr>
        <w:t xml:space="preserve"> </w:t>
      </w:r>
      <w:r w:rsidR="004F095B" w:rsidRPr="00185661">
        <w:rPr>
          <w:rFonts w:ascii="Times New Roman" w:hAnsi="Times New Roman" w:cs="Times New Roman"/>
        </w:rPr>
        <w:t>upoważnienia ustawowego zawartego w art. 11 ust. 1 ustawy – Prawo budowlane dla</w:t>
      </w:r>
      <w:r w:rsidR="004F095B">
        <w:rPr>
          <w:rFonts w:ascii="Times New Roman" w:hAnsi="Times New Roman" w:cs="Times New Roman"/>
        </w:rPr>
        <w:t xml:space="preserve"> </w:t>
      </w:r>
      <w:r w:rsidR="004F095B" w:rsidRPr="00185661">
        <w:rPr>
          <w:rFonts w:ascii="Times New Roman" w:hAnsi="Times New Roman" w:cs="Times New Roman"/>
        </w:rPr>
        <w:t>ministra właściwego do spraw zdrowia do określenia, w drodze rozporządzenia, dopuszczalnych stężeń i natężeń czynników szkodliwych dla zdrowia wydzielanych</w:t>
      </w:r>
      <w:r w:rsidR="00185661">
        <w:rPr>
          <w:rFonts w:ascii="Times New Roman" w:hAnsi="Times New Roman" w:cs="Times New Roman"/>
        </w:rPr>
        <w:t xml:space="preserve"> </w:t>
      </w:r>
      <w:r w:rsidR="004F095B" w:rsidRPr="00185661">
        <w:rPr>
          <w:rFonts w:ascii="Times New Roman" w:hAnsi="Times New Roman" w:cs="Times New Roman"/>
        </w:rPr>
        <w:t>przez materiały budowlane, urządzenia i elementy wyposażenia w pomieszczeniach</w:t>
      </w:r>
      <w:r w:rsidR="004F095B">
        <w:rPr>
          <w:rFonts w:ascii="Times New Roman" w:hAnsi="Times New Roman" w:cs="Times New Roman"/>
        </w:rPr>
        <w:t xml:space="preserve"> </w:t>
      </w:r>
      <w:r w:rsidR="004F095B" w:rsidRPr="00185661">
        <w:rPr>
          <w:rFonts w:ascii="Times New Roman" w:hAnsi="Times New Roman" w:cs="Times New Roman"/>
        </w:rPr>
        <w:t xml:space="preserve">przeznaczonych na pobyt ludzi pozostaje w sprzeczności z ideą wspólnego rynku i obowiązującymi zharmonizowanymi aktami unijnymi, tj. rozporządzeniem Parlamentu Europejskiego i Rady (UE) nr 305/2011 z dnia 9 marca 2011 r. ustanawiającym zharmonizowane warunki wprowadzania do obrotu wyrobów budowlanych i uchylającym dyrektywę Rady 89/106/EWG </w:t>
      </w:r>
      <w:r>
        <w:rPr>
          <w:rFonts w:ascii="Times New Roman" w:hAnsi="Times New Roman" w:cs="Times New Roman"/>
        </w:rPr>
        <w:t xml:space="preserve">zwanym </w:t>
      </w:r>
      <w:r w:rsidR="004F095B" w:rsidRPr="00185661">
        <w:rPr>
          <w:rFonts w:ascii="Times New Roman" w:hAnsi="Times New Roman" w:cs="Times New Roman"/>
        </w:rPr>
        <w:t>dalej: „rozporządzenie</w:t>
      </w:r>
      <w:r>
        <w:rPr>
          <w:rFonts w:ascii="Times New Roman" w:hAnsi="Times New Roman" w:cs="Times New Roman"/>
        </w:rPr>
        <w:t>m</w:t>
      </w:r>
      <w:r w:rsidR="004F095B" w:rsidRPr="00185661">
        <w:rPr>
          <w:rFonts w:ascii="Times New Roman" w:hAnsi="Times New Roman" w:cs="Times New Roman"/>
        </w:rPr>
        <w:t xml:space="preserve"> nr 305/2011”.</w:t>
      </w:r>
    </w:p>
    <w:p w14:paraId="3E1DE91C" w14:textId="48D6B83B" w:rsidR="004F095B" w:rsidRPr="00185661" w:rsidRDefault="004F095B" w:rsidP="00185661">
      <w:pPr>
        <w:autoSpaceDE w:val="0"/>
        <w:autoSpaceDN w:val="0"/>
        <w:adjustRightInd w:val="0"/>
        <w:spacing w:after="120" w:line="360" w:lineRule="auto"/>
        <w:contextualSpacing/>
        <w:jc w:val="both"/>
        <w:rPr>
          <w:rFonts w:ascii="Times New Roman" w:hAnsi="Times New Roman" w:cs="Times New Roman"/>
          <w:bCs/>
        </w:rPr>
      </w:pPr>
      <w:r w:rsidRPr="00185661">
        <w:rPr>
          <w:rFonts w:ascii="Times New Roman" w:hAnsi="Times New Roman" w:cs="Times New Roman"/>
        </w:rPr>
        <w:t>Zgodnie z art. 4 ust. 1 rozporządzenia nr 305/2011, producent sporządza deklarację</w:t>
      </w:r>
      <w:r w:rsidRPr="004F095B">
        <w:rPr>
          <w:rFonts w:ascii="Times New Roman" w:hAnsi="Times New Roman" w:cs="Times New Roman"/>
        </w:rPr>
        <w:t xml:space="preserve"> </w:t>
      </w:r>
      <w:r w:rsidRPr="00185661">
        <w:rPr>
          <w:rFonts w:ascii="Times New Roman" w:hAnsi="Times New Roman" w:cs="Times New Roman"/>
        </w:rPr>
        <w:t>właściwości użytkowych przy wprowadzeniu do obrotu wyrobu budowlanego, który</w:t>
      </w:r>
      <w:r w:rsidRPr="004F095B">
        <w:rPr>
          <w:rFonts w:ascii="Times New Roman" w:hAnsi="Times New Roman" w:cs="Times New Roman"/>
        </w:rPr>
        <w:t xml:space="preserve"> </w:t>
      </w:r>
      <w:r w:rsidR="00196FF0">
        <w:rPr>
          <w:rFonts w:ascii="Times New Roman" w:hAnsi="Times New Roman" w:cs="Times New Roman"/>
        </w:rPr>
        <w:t xml:space="preserve">jest </w:t>
      </w:r>
      <w:r w:rsidRPr="00185661">
        <w:rPr>
          <w:rFonts w:ascii="Times New Roman" w:hAnsi="Times New Roman" w:cs="Times New Roman"/>
        </w:rPr>
        <w:t>objęty normą zharmonizowaną lub w odniesieniu</w:t>
      </w:r>
      <w:r w:rsidR="00471E85">
        <w:rPr>
          <w:rFonts w:ascii="Times New Roman" w:hAnsi="Times New Roman" w:cs="Times New Roman"/>
        </w:rPr>
        <w:t xml:space="preserve"> </w:t>
      </w:r>
      <w:r w:rsidRPr="00185661">
        <w:rPr>
          <w:rFonts w:ascii="Times New Roman" w:hAnsi="Times New Roman" w:cs="Times New Roman"/>
        </w:rPr>
        <w:t>do którego wydano europejską</w:t>
      </w:r>
      <w:r w:rsidRPr="004F095B">
        <w:rPr>
          <w:rFonts w:ascii="Times New Roman" w:hAnsi="Times New Roman" w:cs="Times New Roman"/>
        </w:rPr>
        <w:t xml:space="preserve"> </w:t>
      </w:r>
      <w:r w:rsidRPr="00185661">
        <w:rPr>
          <w:rFonts w:ascii="Times New Roman" w:hAnsi="Times New Roman" w:cs="Times New Roman"/>
        </w:rPr>
        <w:t>ocenę techniczną. Kopię deklaracji właściwości użytkowych należy dodatkowo dołączyć do każdego wyrobu wprowadzanego do obrotu. Ponadto, art. 6 ust. 5</w:t>
      </w:r>
      <w:r w:rsidRPr="004F095B">
        <w:rPr>
          <w:rFonts w:ascii="Times New Roman" w:hAnsi="Times New Roman" w:cs="Times New Roman"/>
        </w:rPr>
        <w:t xml:space="preserve"> </w:t>
      </w:r>
      <w:r w:rsidRPr="00185661">
        <w:rPr>
          <w:rFonts w:ascii="Times New Roman" w:hAnsi="Times New Roman" w:cs="Times New Roman"/>
        </w:rPr>
        <w:t>rozporządzenia nr</w:t>
      </w:r>
      <w:r w:rsidR="00196FF0">
        <w:rPr>
          <w:rFonts w:ascii="Times New Roman" w:hAnsi="Times New Roman" w:cs="Times New Roman"/>
        </w:rPr>
        <w:t xml:space="preserve"> </w:t>
      </w:r>
      <w:r w:rsidRPr="00185661">
        <w:rPr>
          <w:rFonts w:ascii="Times New Roman" w:hAnsi="Times New Roman" w:cs="Times New Roman"/>
        </w:rPr>
        <w:t xml:space="preserve"> 305/2011 stanowi, że informacje, o których mowa w art. 31 lub w art. 33 rozporządzenia (WE) nr 1907/2006 (rozporządzenie REACH), są udzielane wraz z deklaracją właściwości użytkowych. Zgodnie z załącznikiem I rozporządzenia nr305/2011, obiekty budowlane muszą być zaprojektowane i wykonane w taki</w:t>
      </w:r>
      <w:r w:rsidRPr="004F095B">
        <w:rPr>
          <w:rFonts w:ascii="Times New Roman" w:hAnsi="Times New Roman" w:cs="Times New Roman"/>
        </w:rPr>
        <w:t xml:space="preserve"> </w:t>
      </w:r>
      <w:r w:rsidRPr="00185661">
        <w:rPr>
          <w:rFonts w:ascii="Times New Roman" w:hAnsi="Times New Roman" w:cs="Times New Roman"/>
        </w:rPr>
        <w:t>sposób, aby podczas ich budowy, użytkowania i rozbiórki nie stanowiły w ciągu ich całego cyklu życia zagrożenia dla higieny ani zdrowia czy bezpieczeństwa pracowników, osób je zajmujących lub sąsiadów, nie wywierały w ciągu ich całego cyklu życia nadmiernego wpływu na jakość środowiska ani na klimat, w szczególności w wyniku:</w:t>
      </w:r>
    </w:p>
    <w:p w14:paraId="1C849A76" w14:textId="77777777" w:rsidR="004F095B" w:rsidRPr="00185661" w:rsidRDefault="004F095B" w:rsidP="00185661">
      <w:pPr>
        <w:autoSpaceDE w:val="0"/>
        <w:autoSpaceDN w:val="0"/>
        <w:adjustRightInd w:val="0"/>
        <w:spacing w:after="120" w:line="360" w:lineRule="auto"/>
        <w:contextualSpacing/>
        <w:jc w:val="both"/>
        <w:rPr>
          <w:rFonts w:ascii="Times New Roman" w:hAnsi="Times New Roman" w:cs="Times New Roman"/>
          <w:bCs/>
        </w:rPr>
      </w:pPr>
      <w:r w:rsidRPr="00185661">
        <w:rPr>
          <w:rFonts w:ascii="Times New Roman" w:hAnsi="Times New Roman" w:cs="Times New Roman"/>
        </w:rPr>
        <w:t>a) wydzielania toksycznych gazów,</w:t>
      </w:r>
    </w:p>
    <w:p w14:paraId="37CDBBA0" w14:textId="24D6749B" w:rsidR="004F095B" w:rsidRPr="00185661" w:rsidRDefault="004F095B" w:rsidP="00185661">
      <w:pPr>
        <w:autoSpaceDE w:val="0"/>
        <w:autoSpaceDN w:val="0"/>
        <w:adjustRightInd w:val="0"/>
        <w:spacing w:after="120" w:line="360" w:lineRule="auto"/>
        <w:contextualSpacing/>
        <w:jc w:val="both"/>
        <w:rPr>
          <w:rFonts w:ascii="Times New Roman" w:hAnsi="Times New Roman" w:cs="Times New Roman"/>
          <w:bCs/>
        </w:rPr>
      </w:pPr>
      <w:r w:rsidRPr="00185661">
        <w:rPr>
          <w:rFonts w:ascii="Times New Roman" w:hAnsi="Times New Roman" w:cs="Times New Roman"/>
        </w:rPr>
        <w:t>b) emisji niebezpiecznych substancji, lotnych związków organicznych, gazów</w:t>
      </w:r>
      <w:r>
        <w:rPr>
          <w:rFonts w:ascii="Times New Roman" w:hAnsi="Times New Roman" w:cs="Times New Roman"/>
        </w:rPr>
        <w:t xml:space="preserve"> </w:t>
      </w:r>
      <w:r w:rsidRPr="00185661">
        <w:rPr>
          <w:rFonts w:ascii="Times New Roman" w:hAnsi="Times New Roman" w:cs="Times New Roman"/>
        </w:rPr>
        <w:t>cieplarnianych lub niebezpiecznych cząstek do powietrza wewnątrz i na zewnątrz</w:t>
      </w:r>
      <w:r>
        <w:rPr>
          <w:rFonts w:ascii="Times New Roman" w:hAnsi="Times New Roman" w:cs="Times New Roman"/>
        </w:rPr>
        <w:t xml:space="preserve"> </w:t>
      </w:r>
      <w:r w:rsidRPr="00185661">
        <w:rPr>
          <w:rFonts w:ascii="Times New Roman" w:hAnsi="Times New Roman" w:cs="Times New Roman"/>
        </w:rPr>
        <w:t>obiektu budowlanego,</w:t>
      </w:r>
    </w:p>
    <w:p w14:paraId="2B90D5F7" w14:textId="70669269" w:rsidR="00196FF0" w:rsidRDefault="004F095B" w:rsidP="00185661">
      <w:pPr>
        <w:autoSpaceDE w:val="0"/>
        <w:autoSpaceDN w:val="0"/>
        <w:adjustRightInd w:val="0"/>
        <w:spacing w:after="120" w:line="360" w:lineRule="auto"/>
        <w:contextualSpacing/>
        <w:jc w:val="both"/>
        <w:rPr>
          <w:rFonts w:ascii="Times New Roman" w:hAnsi="Times New Roman" w:cs="Times New Roman"/>
        </w:rPr>
      </w:pPr>
      <w:r w:rsidRPr="00185661">
        <w:rPr>
          <w:rFonts w:ascii="Times New Roman" w:hAnsi="Times New Roman" w:cs="Times New Roman"/>
        </w:rPr>
        <w:t>c) emisji niebezpiecznego promieniowania</w:t>
      </w:r>
      <w:r w:rsidR="00196FF0">
        <w:rPr>
          <w:rFonts w:ascii="Times New Roman" w:hAnsi="Times New Roman" w:cs="Times New Roman"/>
        </w:rPr>
        <w:t>,</w:t>
      </w:r>
      <w:r w:rsidRPr="00185661">
        <w:rPr>
          <w:rFonts w:ascii="Times New Roman" w:hAnsi="Times New Roman" w:cs="Times New Roman"/>
        </w:rPr>
        <w:t xml:space="preserve"> </w:t>
      </w:r>
    </w:p>
    <w:p w14:paraId="28FF5DF2" w14:textId="38B8FB63" w:rsidR="004F095B" w:rsidRPr="00185661" w:rsidRDefault="004F095B" w:rsidP="00185661">
      <w:pPr>
        <w:autoSpaceDE w:val="0"/>
        <w:autoSpaceDN w:val="0"/>
        <w:adjustRightInd w:val="0"/>
        <w:spacing w:after="120" w:line="360" w:lineRule="auto"/>
        <w:contextualSpacing/>
        <w:jc w:val="both"/>
        <w:rPr>
          <w:rFonts w:ascii="Times New Roman" w:hAnsi="Times New Roman" w:cs="Times New Roman"/>
          <w:bCs/>
        </w:rPr>
      </w:pPr>
      <w:r w:rsidRPr="00185661">
        <w:rPr>
          <w:rFonts w:ascii="Times New Roman" w:hAnsi="Times New Roman" w:cs="Times New Roman"/>
        </w:rPr>
        <w:t>d) uwalniania niebezpiecznych substancji</w:t>
      </w:r>
      <w:r>
        <w:rPr>
          <w:rFonts w:ascii="Times New Roman" w:hAnsi="Times New Roman" w:cs="Times New Roman"/>
        </w:rPr>
        <w:t xml:space="preserve"> </w:t>
      </w:r>
      <w:r w:rsidRPr="00185661">
        <w:rPr>
          <w:rFonts w:ascii="Times New Roman" w:hAnsi="Times New Roman" w:cs="Times New Roman"/>
        </w:rPr>
        <w:t>do wody gruntowej, wód morskich, wód powierzchniowych lub gleby,</w:t>
      </w:r>
    </w:p>
    <w:p w14:paraId="5E844DCC" w14:textId="74EE0159" w:rsidR="004F095B" w:rsidRPr="00185661" w:rsidRDefault="004F095B" w:rsidP="00185661">
      <w:pPr>
        <w:autoSpaceDE w:val="0"/>
        <w:autoSpaceDN w:val="0"/>
        <w:adjustRightInd w:val="0"/>
        <w:spacing w:after="120" w:line="360" w:lineRule="auto"/>
        <w:contextualSpacing/>
        <w:jc w:val="both"/>
        <w:rPr>
          <w:rFonts w:ascii="Times New Roman" w:hAnsi="Times New Roman" w:cs="Times New Roman"/>
          <w:bCs/>
        </w:rPr>
      </w:pPr>
      <w:r w:rsidRPr="00185661">
        <w:rPr>
          <w:rFonts w:ascii="Times New Roman" w:hAnsi="Times New Roman" w:cs="Times New Roman"/>
        </w:rPr>
        <w:t>d) uwalniania do wody pitnej niebezpiecznych substancji lub substancji, które w inny</w:t>
      </w:r>
      <w:r>
        <w:rPr>
          <w:rFonts w:ascii="Times New Roman" w:hAnsi="Times New Roman" w:cs="Times New Roman"/>
        </w:rPr>
        <w:t xml:space="preserve"> </w:t>
      </w:r>
      <w:r w:rsidRPr="00185661">
        <w:rPr>
          <w:rFonts w:ascii="Times New Roman" w:hAnsi="Times New Roman" w:cs="Times New Roman"/>
        </w:rPr>
        <w:t>sposób negatywnie wpływają na wodę pitną,</w:t>
      </w:r>
    </w:p>
    <w:p w14:paraId="14A96E2B" w14:textId="77777777" w:rsidR="004F095B" w:rsidRPr="00185661" w:rsidRDefault="004F095B" w:rsidP="00185661">
      <w:pPr>
        <w:autoSpaceDE w:val="0"/>
        <w:autoSpaceDN w:val="0"/>
        <w:adjustRightInd w:val="0"/>
        <w:spacing w:after="120" w:line="360" w:lineRule="auto"/>
        <w:contextualSpacing/>
        <w:jc w:val="both"/>
        <w:rPr>
          <w:rFonts w:ascii="Times New Roman" w:hAnsi="Times New Roman" w:cs="Times New Roman"/>
          <w:bCs/>
        </w:rPr>
      </w:pPr>
      <w:r w:rsidRPr="00185661">
        <w:rPr>
          <w:rFonts w:ascii="Times New Roman" w:hAnsi="Times New Roman" w:cs="Times New Roman"/>
        </w:rPr>
        <w:t>e) niewłaściwego odprowadzania ścieków, emisji gazów spalinowych lub niewłaściwego usuwania odpadów stałych i płynnych,</w:t>
      </w:r>
    </w:p>
    <w:p w14:paraId="2A7E1738" w14:textId="42A71D02" w:rsidR="004F095B" w:rsidRPr="00185661" w:rsidRDefault="004F095B" w:rsidP="00185661">
      <w:pPr>
        <w:autoSpaceDE w:val="0"/>
        <w:autoSpaceDN w:val="0"/>
        <w:adjustRightInd w:val="0"/>
        <w:spacing w:after="120" w:line="360" w:lineRule="auto"/>
        <w:contextualSpacing/>
        <w:jc w:val="both"/>
        <w:rPr>
          <w:rFonts w:ascii="Times New Roman" w:hAnsi="Times New Roman" w:cs="Times New Roman"/>
          <w:bCs/>
        </w:rPr>
      </w:pPr>
      <w:r w:rsidRPr="00185661">
        <w:rPr>
          <w:rFonts w:ascii="Times New Roman" w:hAnsi="Times New Roman" w:cs="Times New Roman"/>
        </w:rPr>
        <w:t>f) wilgoci w częściach obiektów budowlanych lub na powierzchniach w obrębie tych</w:t>
      </w:r>
      <w:r>
        <w:rPr>
          <w:rFonts w:ascii="Times New Roman" w:hAnsi="Times New Roman" w:cs="Times New Roman"/>
        </w:rPr>
        <w:t xml:space="preserve"> </w:t>
      </w:r>
      <w:r w:rsidRPr="00185661">
        <w:rPr>
          <w:rFonts w:ascii="Times New Roman" w:hAnsi="Times New Roman" w:cs="Times New Roman"/>
        </w:rPr>
        <w:t>obiektów.</w:t>
      </w:r>
    </w:p>
    <w:p w14:paraId="424D9549" w14:textId="1DF2E77A" w:rsidR="004F095B" w:rsidRPr="00185661" w:rsidRDefault="004F095B" w:rsidP="00185661">
      <w:pPr>
        <w:autoSpaceDE w:val="0"/>
        <w:autoSpaceDN w:val="0"/>
        <w:adjustRightInd w:val="0"/>
        <w:spacing w:after="120" w:line="360" w:lineRule="auto"/>
        <w:contextualSpacing/>
        <w:jc w:val="both"/>
        <w:rPr>
          <w:rFonts w:ascii="Times New Roman" w:hAnsi="Times New Roman" w:cs="Times New Roman"/>
          <w:bCs/>
        </w:rPr>
      </w:pPr>
      <w:r w:rsidRPr="00185661">
        <w:rPr>
          <w:rFonts w:ascii="Times New Roman" w:hAnsi="Times New Roman" w:cs="Times New Roman"/>
        </w:rPr>
        <w:t xml:space="preserve">W powyższym zakresie opracowano normy i zharmonizowane specyfikacje techniczne, które muszą spełniać wyroby budowlanego dopuszczone do obrotu, co potwierdza deklaracja właściwości użytkowych wyrobu budowlanego, którą sporządza jego producent. Należy również wskazać, </w:t>
      </w:r>
      <w:r>
        <w:rPr>
          <w:rFonts w:ascii="Times New Roman" w:hAnsi="Times New Roman" w:cs="Times New Roman"/>
        </w:rPr>
        <w:br/>
      </w:r>
      <w:r w:rsidRPr="00185661">
        <w:rPr>
          <w:rFonts w:ascii="Times New Roman" w:hAnsi="Times New Roman" w:cs="Times New Roman"/>
        </w:rPr>
        <w:t xml:space="preserve">że w przedstawionym zakresie obowiązują także wymagania określone rozporządzeniem (WE) </w:t>
      </w:r>
      <w:r>
        <w:rPr>
          <w:rFonts w:ascii="Times New Roman" w:hAnsi="Times New Roman" w:cs="Times New Roman"/>
        </w:rPr>
        <w:br/>
      </w:r>
      <w:r w:rsidRPr="00185661">
        <w:rPr>
          <w:rFonts w:ascii="Times New Roman" w:hAnsi="Times New Roman" w:cs="Times New Roman"/>
        </w:rPr>
        <w:t xml:space="preserve">nr 1907/2006 Parlamentu Europejskiego i Rady z dnia 18 grudnia 2006 r. w sprawie rejestracji, oceny, udzielania zezwoleń i stosowanych ograniczeń w zakresie chemikaliów (REACH) i utworzenia Europejskiej Agencji Chemikaliów, zmieniające dyrektywę 1999/45/WE oraz uchylające rozporządzenie Rady (EWG) nr 793/93 i rozporządzenie Komisji (WE) nr 1488/94, jak również dyrektywę Rady 76/769/EWG i dyrektywy Komisji 91/155/EWG, 93/67/EWG, 93/105/WE </w:t>
      </w:r>
      <w:r>
        <w:rPr>
          <w:rFonts w:ascii="Times New Roman" w:hAnsi="Times New Roman" w:cs="Times New Roman"/>
        </w:rPr>
        <w:br/>
      </w:r>
      <w:r w:rsidRPr="00185661">
        <w:rPr>
          <w:rFonts w:ascii="Times New Roman" w:hAnsi="Times New Roman" w:cs="Times New Roman"/>
        </w:rPr>
        <w:t>i 2000/21/WE (dalej: „rozporządzenie REACH”). Zgodnie z art. 31 rozporządzenia REACH, wyroby, które same stanowią substancje lub mieszaniny na podstawie rozporządzenia REACH i należą do określonego podzbioru substancji, które prawdopodobnie powodują niekorzystne skutki dla zdrowia ludzkiego i środowiska, należy dostarczać wszelkim podmiotom na dalszych etapach łańcucha dostaw, z wyjątkiem dostawców dla ogółu społeczeństwa i samych konsumentów wraz z kartą charakterystyki. Dodatki do rozporządzenia REACH określają substancje rakotwórcze, mutagenne, a także negatywnie wpływające na rozrodczość. Tym samym, akt wykonawczy wydany na podstawie upoważnienia ustawowego zawartego w art. 11 ust. 1 ustawy – Prawo budowlane dublowałby w sposób nieuprawniony powyższe, obowiązujące bezpośrednio, regulacje unijne.</w:t>
      </w:r>
    </w:p>
    <w:p w14:paraId="3168488A" w14:textId="6E82742E" w:rsidR="005F1100" w:rsidRPr="00185661" w:rsidRDefault="004F095B" w:rsidP="00185661">
      <w:pPr>
        <w:pStyle w:val="Akapitzlist"/>
        <w:numPr>
          <w:ilvl w:val="0"/>
          <w:numId w:val="6"/>
        </w:numPr>
        <w:autoSpaceDE w:val="0"/>
        <w:autoSpaceDN w:val="0"/>
        <w:adjustRightInd w:val="0"/>
        <w:spacing w:after="120" w:line="360" w:lineRule="auto"/>
        <w:jc w:val="both"/>
        <w:rPr>
          <w:rFonts w:ascii="Times New Roman" w:hAnsi="Times New Roman" w:cs="Times New Roman"/>
          <w:b/>
          <w:bCs/>
          <w:kern w:val="0"/>
        </w:rPr>
      </w:pPr>
      <w:r w:rsidRPr="004F095B">
        <w:rPr>
          <w:rFonts w:ascii="Times New Roman" w:hAnsi="Times New Roman" w:cs="Times New Roman"/>
          <w:b/>
          <w:bCs/>
          <w:kern w:val="0"/>
        </w:rPr>
        <w:t xml:space="preserve">Art. </w:t>
      </w:r>
      <w:r w:rsidR="005F1100" w:rsidRPr="00185661">
        <w:rPr>
          <w:rFonts w:ascii="Times New Roman" w:hAnsi="Times New Roman" w:cs="Times New Roman"/>
          <w:b/>
          <w:bCs/>
          <w:kern w:val="0"/>
        </w:rPr>
        <w:t>29 ustawy – Prawo budowlane</w:t>
      </w:r>
    </w:p>
    <w:p w14:paraId="4747CFB9" w14:textId="1D1BFACC" w:rsidR="005F1100" w:rsidRPr="004F095B" w:rsidRDefault="005F1100" w:rsidP="004F095B">
      <w:pPr>
        <w:autoSpaceDE w:val="0"/>
        <w:autoSpaceDN w:val="0"/>
        <w:adjustRightInd w:val="0"/>
        <w:spacing w:after="120" w:line="360" w:lineRule="auto"/>
        <w:jc w:val="both"/>
        <w:rPr>
          <w:rFonts w:ascii="Times New Roman" w:hAnsi="Times New Roman" w:cs="Times New Roman"/>
          <w:kern w:val="0"/>
        </w:rPr>
      </w:pPr>
      <w:r w:rsidRPr="004F095B">
        <w:rPr>
          <w:rFonts w:ascii="Times New Roman" w:hAnsi="Times New Roman" w:cs="Times New Roman"/>
          <w:kern w:val="0"/>
        </w:rPr>
        <w:t xml:space="preserve">Proponuje się rozszerzenie katalogu inwestycji </w:t>
      </w:r>
      <w:r w:rsidR="00B959BE" w:rsidRPr="004F095B">
        <w:rPr>
          <w:rFonts w:ascii="Times New Roman" w:hAnsi="Times New Roman" w:cs="Times New Roman"/>
          <w:kern w:val="0"/>
        </w:rPr>
        <w:t>budowlanych</w:t>
      </w:r>
      <w:r w:rsidRPr="004F095B">
        <w:rPr>
          <w:rFonts w:ascii="Times New Roman" w:hAnsi="Times New Roman" w:cs="Times New Roman"/>
          <w:kern w:val="0"/>
        </w:rPr>
        <w:t xml:space="preserve"> niewymagających decyzji </w:t>
      </w:r>
      <w:r w:rsidR="00527122" w:rsidRPr="004F095B">
        <w:rPr>
          <w:rFonts w:ascii="Times New Roman" w:hAnsi="Times New Roman" w:cs="Times New Roman"/>
          <w:kern w:val="0"/>
        </w:rPr>
        <w:br/>
      </w:r>
      <w:r w:rsidRPr="004F095B">
        <w:rPr>
          <w:rFonts w:ascii="Times New Roman" w:hAnsi="Times New Roman" w:cs="Times New Roman"/>
          <w:kern w:val="0"/>
        </w:rPr>
        <w:t>o pozwoleniu na</w:t>
      </w:r>
      <w:r w:rsidR="00C90105" w:rsidRPr="004F095B">
        <w:rPr>
          <w:rFonts w:ascii="Times New Roman" w:hAnsi="Times New Roman" w:cs="Times New Roman"/>
          <w:kern w:val="0"/>
        </w:rPr>
        <w:t xml:space="preserve"> </w:t>
      </w:r>
      <w:r w:rsidRPr="004F095B">
        <w:rPr>
          <w:rFonts w:ascii="Times New Roman" w:hAnsi="Times New Roman" w:cs="Times New Roman"/>
          <w:kern w:val="0"/>
        </w:rPr>
        <w:t xml:space="preserve">budowę, a wymagających jedynie dokonania zgłoszenia, zgodnie z art. 29 </w:t>
      </w:r>
      <w:r w:rsidR="005D543E" w:rsidRPr="004F095B">
        <w:rPr>
          <w:rFonts w:ascii="Times New Roman" w:hAnsi="Times New Roman" w:cs="Times New Roman"/>
          <w:kern w:val="0"/>
        </w:rPr>
        <w:br/>
      </w:r>
      <w:r w:rsidRPr="004F095B">
        <w:rPr>
          <w:rFonts w:ascii="Times New Roman" w:hAnsi="Times New Roman" w:cs="Times New Roman"/>
          <w:kern w:val="0"/>
        </w:rPr>
        <w:t xml:space="preserve">ust. 1 </w:t>
      </w:r>
      <w:r w:rsidR="00B959BE" w:rsidRPr="004F095B">
        <w:rPr>
          <w:rFonts w:ascii="Times New Roman" w:hAnsi="Times New Roman" w:cs="Times New Roman"/>
          <w:kern w:val="0"/>
        </w:rPr>
        <w:t xml:space="preserve">i ust. 3 </w:t>
      </w:r>
      <w:r w:rsidRPr="004F095B">
        <w:rPr>
          <w:rFonts w:ascii="Times New Roman" w:hAnsi="Times New Roman" w:cs="Times New Roman"/>
          <w:kern w:val="0"/>
        </w:rPr>
        <w:t>ustawy</w:t>
      </w:r>
      <w:r w:rsidR="00B959BE" w:rsidRPr="004F095B">
        <w:rPr>
          <w:rFonts w:ascii="Times New Roman" w:hAnsi="Times New Roman" w:cs="Times New Roman"/>
          <w:kern w:val="0"/>
        </w:rPr>
        <w:t xml:space="preserve"> </w:t>
      </w:r>
      <w:r w:rsidRPr="004F095B">
        <w:rPr>
          <w:rFonts w:ascii="Times New Roman" w:hAnsi="Times New Roman" w:cs="Times New Roman"/>
          <w:kern w:val="0"/>
        </w:rPr>
        <w:t xml:space="preserve">– Prawo budowlane, oraz katalogu inwestycji </w:t>
      </w:r>
      <w:r w:rsidR="00B959BE" w:rsidRPr="004F095B">
        <w:rPr>
          <w:rFonts w:ascii="Times New Roman" w:hAnsi="Times New Roman" w:cs="Times New Roman"/>
          <w:kern w:val="0"/>
        </w:rPr>
        <w:t xml:space="preserve">budowlanych </w:t>
      </w:r>
      <w:r w:rsidRPr="004F095B">
        <w:rPr>
          <w:rFonts w:ascii="Times New Roman" w:hAnsi="Times New Roman" w:cs="Times New Roman"/>
          <w:kern w:val="0"/>
        </w:rPr>
        <w:t>niewymagających ani decyzji</w:t>
      </w:r>
      <w:r w:rsidR="00C90105" w:rsidRPr="004F095B">
        <w:rPr>
          <w:rFonts w:ascii="Times New Roman" w:hAnsi="Times New Roman" w:cs="Times New Roman"/>
          <w:kern w:val="0"/>
        </w:rPr>
        <w:t xml:space="preserve"> </w:t>
      </w:r>
      <w:r w:rsidRPr="004F095B">
        <w:rPr>
          <w:rFonts w:ascii="Times New Roman" w:hAnsi="Times New Roman" w:cs="Times New Roman"/>
          <w:kern w:val="0"/>
        </w:rPr>
        <w:t xml:space="preserve">o pozwoleniu na budowę, ani zgłoszenia, zgodnie z art. 29 ust. 2 </w:t>
      </w:r>
      <w:r w:rsidR="00B959BE" w:rsidRPr="004F095B">
        <w:rPr>
          <w:rFonts w:ascii="Times New Roman" w:hAnsi="Times New Roman" w:cs="Times New Roman"/>
          <w:kern w:val="0"/>
        </w:rPr>
        <w:t>i ust. 4 ustawy – Prawo budowlane.</w:t>
      </w:r>
    </w:p>
    <w:p w14:paraId="550D3A52" w14:textId="35BA4CA3" w:rsidR="00EF2DD2" w:rsidRPr="00A641E3" w:rsidRDefault="00EF2DD2" w:rsidP="004F095B">
      <w:pPr>
        <w:autoSpaceDE w:val="0"/>
        <w:autoSpaceDN w:val="0"/>
        <w:adjustRightInd w:val="0"/>
        <w:spacing w:after="120" w:line="360" w:lineRule="auto"/>
        <w:jc w:val="both"/>
        <w:rPr>
          <w:rFonts w:ascii="Times New Roman" w:hAnsi="Times New Roman" w:cs="Times New Roman"/>
          <w:kern w:val="0"/>
        </w:rPr>
      </w:pPr>
      <w:r w:rsidRPr="004F095B">
        <w:rPr>
          <w:rFonts w:ascii="Times New Roman" w:hAnsi="Times New Roman" w:cs="Times New Roman"/>
          <w:kern w:val="0"/>
        </w:rPr>
        <w:t>W katalogu określającym obiekty, których budowa nie wymaga decyzji o pozwoleniu na budowę, natomiast wymaga zgłoszenia, o którym mowa w art. 30 ustawy – Prawo budowlane, zaproponowano dodanie kategorii wolno</w:t>
      </w:r>
      <w:r w:rsidR="00922C7D" w:rsidRPr="004F095B">
        <w:rPr>
          <w:rFonts w:ascii="Times New Roman" w:hAnsi="Times New Roman" w:cs="Times New Roman"/>
          <w:kern w:val="0"/>
        </w:rPr>
        <w:t xml:space="preserve"> </w:t>
      </w:r>
      <w:r w:rsidRPr="004F095B">
        <w:rPr>
          <w:rFonts w:ascii="Times New Roman" w:hAnsi="Times New Roman" w:cs="Times New Roman"/>
          <w:kern w:val="0"/>
        </w:rPr>
        <w:t>stojących, nie więcej niż</w:t>
      </w:r>
      <w:r w:rsidRPr="008D4FCA">
        <w:rPr>
          <w:rFonts w:ascii="Times New Roman" w:hAnsi="Times New Roman" w:cs="Times New Roman"/>
          <w:kern w:val="0"/>
        </w:rPr>
        <w:t xml:space="preserve"> dwukondygnacyjnych budynków użyteczności publicznej o powierzchni użytkowej </w:t>
      </w:r>
      <w:r w:rsidR="00F010F0" w:rsidRPr="008D4FCA">
        <w:rPr>
          <w:rFonts w:ascii="Times New Roman" w:hAnsi="Times New Roman" w:cs="Times New Roman"/>
          <w:kern w:val="0"/>
        </w:rPr>
        <w:t>ni</w:t>
      </w:r>
      <w:r w:rsidRPr="008D4FCA">
        <w:rPr>
          <w:rFonts w:ascii="Times New Roman" w:hAnsi="Times New Roman" w:cs="Times New Roman"/>
          <w:kern w:val="0"/>
        </w:rPr>
        <w:t>e większej niż 200 m</w:t>
      </w:r>
      <w:r w:rsidRPr="008D4FCA">
        <w:rPr>
          <w:rFonts w:ascii="Times New Roman" w:hAnsi="Times New Roman" w:cs="Times New Roman"/>
          <w:kern w:val="0"/>
          <w:vertAlign w:val="superscript"/>
        </w:rPr>
        <w:t>2</w:t>
      </w:r>
      <w:r w:rsidRPr="008D4FCA">
        <w:rPr>
          <w:rFonts w:ascii="Times New Roman" w:hAnsi="Times New Roman" w:cs="Times New Roman"/>
          <w:kern w:val="0"/>
        </w:rPr>
        <w:t xml:space="preserve">, których obszar oddziaływania mieści się na działce lub działkach, na których zostały zaprojektowane. Zgłoszenie budowy ww. budynku będzie wymagało sporządzenia i załączenia </w:t>
      </w:r>
      <w:r w:rsidR="004D78DB" w:rsidRPr="008D4FCA">
        <w:rPr>
          <w:rFonts w:ascii="Times New Roman" w:hAnsi="Times New Roman" w:cs="Times New Roman"/>
          <w:kern w:val="0"/>
        </w:rPr>
        <w:t xml:space="preserve">projektu zagospodarowania działki lub terenu oraz projektu architektoniczno-budowlanego </w:t>
      </w:r>
      <w:r w:rsidRPr="008D4FCA">
        <w:rPr>
          <w:rFonts w:ascii="Times New Roman" w:hAnsi="Times New Roman" w:cs="Times New Roman"/>
          <w:kern w:val="0"/>
        </w:rPr>
        <w:t>(art. 30 ust. 4b ustawy – Prawo budowlane)</w:t>
      </w:r>
      <w:r w:rsidR="00C6765E" w:rsidRPr="008D4FCA">
        <w:rPr>
          <w:rFonts w:ascii="Times New Roman" w:hAnsi="Times New Roman" w:cs="Times New Roman"/>
          <w:kern w:val="0"/>
        </w:rPr>
        <w:t>,</w:t>
      </w:r>
      <w:r w:rsidR="004D78DB" w:rsidRPr="008D4FCA">
        <w:rPr>
          <w:rFonts w:ascii="Times New Roman" w:hAnsi="Times New Roman" w:cs="Times New Roman"/>
          <w:kern w:val="0"/>
        </w:rPr>
        <w:t xml:space="preserve"> </w:t>
      </w:r>
      <w:r w:rsidR="00C6765E" w:rsidRPr="008D4FCA">
        <w:rPr>
          <w:rFonts w:ascii="Times New Roman" w:hAnsi="Times New Roman" w:cs="Times New Roman"/>
          <w:kern w:val="0"/>
        </w:rPr>
        <w:t>ustanowienia kierownika budowy (pro</w:t>
      </w:r>
      <w:r w:rsidR="00AB2EC2" w:rsidRPr="008D4FCA">
        <w:rPr>
          <w:rFonts w:ascii="Times New Roman" w:hAnsi="Times New Roman" w:cs="Times New Roman"/>
          <w:kern w:val="0"/>
        </w:rPr>
        <w:t>ponowane</w:t>
      </w:r>
      <w:r w:rsidR="00C6765E" w:rsidRPr="008D4FCA">
        <w:rPr>
          <w:rFonts w:ascii="Times New Roman" w:hAnsi="Times New Roman" w:cs="Times New Roman"/>
          <w:kern w:val="0"/>
        </w:rPr>
        <w:t xml:space="preserve"> zmiany w art. 42 ust. 1 pkt 2 lit. b ustawy – Prawo budowlane) i prowadzenia </w:t>
      </w:r>
      <w:r w:rsidR="00C6765E" w:rsidRPr="00A641E3">
        <w:rPr>
          <w:rFonts w:ascii="Times New Roman" w:hAnsi="Times New Roman" w:cs="Times New Roman"/>
          <w:kern w:val="0"/>
        </w:rPr>
        <w:t>przez niego dziennika budowy (art. 45 ustawy – Prawo budowlane).</w:t>
      </w:r>
      <w:r w:rsidR="00A641E3" w:rsidRPr="00A641E3">
        <w:rPr>
          <w:rFonts w:ascii="Times New Roman" w:hAnsi="Times New Roman" w:cs="Times New Roman"/>
          <w:kern w:val="0"/>
        </w:rPr>
        <w:t xml:space="preserve"> Ww. budynki będą podlegały obowiązkowi zawiadomienia o zakończeniu budowy (zmiana w art. 54 ust. 1 ustawy – Prawo budowlane), kontrolom okresowym (zmiana w art. 62 </w:t>
      </w:r>
      <w:r w:rsidR="00A641E3" w:rsidRPr="0034791C">
        <w:rPr>
          <w:rFonts w:ascii="Times New Roman" w:hAnsi="Times New Roman" w:cs="Times New Roman"/>
        </w:rPr>
        <w:t xml:space="preserve">w ust. 2 pkt 2 w lit. b ustawy – Prawo budowlane) oraz </w:t>
      </w:r>
      <w:r w:rsidR="00A641E3" w:rsidRPr="00A641E3">
        <w:rPr>
          <w:rFonts w:ascii="Times New Roman" w:hAnsi="Times New Roman" w:cs="Times New Roman"/>
          <w:kern w:val="0"/>
        </w:rPr>
        <w:t xml:space="preserve">będzie dla nich prowadzona książka obiektu budowlanego (zmiana </w:t>
      </w:r>
      <w:r w:rsidR="00A641E3" w:rsidRPr="0034791C">
        <w:rPr>
          <w:rFonts w:ascii="Times New Roman" w:hAnsi="Times New Roman" w:cs="Times New Roman"/>
        </w:rPr>
        <w:t>w art. 60b ust. 2 pkt 2 lit. b ustawy – Prawo budowlane).</w:t>
      </w:r>
    </w:p>
    <w:p w14:paraId="651743FF" w14:textId="500C68E8" w:rsidR="00AB2EC2" w:rsidRPr="008D4FCA" w:rsidRDefault="00AB2EC2" w:rsidP="00EF2DD2">
      <w:pPr>
        <w:autoSpaceDE w:val="0"/>
        <w:autoSpaceDN w:val="0"/>
        <w:adjustRightInd w:val="0"/>
        <w:spacing w:after="120" w:line="360" w:lineRule="auto"/>
        <w:jc w:val="both"/>
        <w:rPr>
          <w:rFonts w:ascii="Times New Roman" w:hAnsi="Times New Roman" w:cs="Times New Roman"/>
          <w:kern w:val="0"/>
        </w:rPr>
      </w:pPr>
      <w:r w:rsidRPr="00A641E3">
        <w:rPr>
          <w:rFonts w:ascii="Times New Roman" w:hAnsi="Times New Roman" w:cs="Times New Roman"/>
          <w:kern w:val="0"/>
        </w:rPr>
        <w:t xml:space="preserve">Podkreślenia wymaga, że budowa przedmiotowych budynków użyteczności publicznej o powierzchni </w:t>
      </w:r>
      <w:r w:rsidR="00495BA7" w:rsidRPr="00A641E3">
        <w:rPr>
          <w:rFonts w:ascii="Times New Roman" w:hAnsi="Times New Roman" w:cs="Times New Roman"/>
          <w:kern w:val="0"/>
        </w:rPr>
        <w:t>użytkowej</w:t>
      </w:r>
      <w:r w:rsidR="00495BA7">
        <w:rPr>
          <w:rFonts w:ascii="Times New Roman" w:hAnsi="Times New Roman" w:cs="Times New Roman"/>
          <w:kern w:val="0"/>
        </w:rPr>
        <w:t xml:space="preserve"> </w:t>
      </w:r>
      <w:r w:rsidRPr="008D4FCA">
        <w:rPr>
          <w:rFonts w:ascii="Times New Roman" w:hAnsi="Times New Roman" w:cs="Times New Roman"/>
          <w:kern w:val="0"/>
        </w:rPr>
        <w:t>do 200 m</w:t>
      </w:r>
      <w:r w:rsidRPr="008D4FCA">
        <w:rPr>
          <w:rFonts w:ascii="Times New Roman" w:hAnsi="Times New Roman" w:cs="Times New Roman"/>
          <w:kern w:val="0"/>
          <w:vertAlign w:val="superscript"/>
        </w:rPr>
        <w:t>2</w:t>
      </w:r>
      <w:r w:rsidRPr="008D4FCA">
        <w:rPr>
          <w:rFonts w:ascii="Times New Roman" w:hAnsi="Times New Roman" w:cs="Times New Roman"/>
          <w:kern w:val="0"/>
        </w:rPr>
        <w:t xml:space="preserve"> będzie musiała być zgodna z przepisami określającymi warunki techniczne, jakim powinny odpowiadać takie budynki i ich usytuowanie</w:t>
      </w:r>
      <w:r w:rsidR="00B80158" w:rsidRPr="008D4FCA">
        <w:rPr>
          <w:rFonts w:ascii="Times New Roman" w:hAnsi="Times New Roman" w:cs="Times New Roman"/>
          <w:kern w:val="0"/>
        </w:rPr>
        <w:t>.</w:t>
      </w:r>
      <w:r w:rsidRPr="008D4FCA">
        <w:rPr>
          <w:rFonts w:ascii="Times New Roman" w:hAnsi="Times New Roman" w:cs="Times New Roman"/>
          <w:kern w:val="0"/>
        </w:rPr>
        <w:t xml:space="preserve"> </w:t>
      </w:r>
    </w:p>
    <w:p w14:paraId="2F7171FF" w14:textId="7F9B6548" w:rsidR="00BE4098" w:rsidRPr="008D4FCA" w:rsidRDefault="0085302D" w:rsidP="008713A5">
      <w:pPr>
        <w:autoSpaceDE w:val="0"/>
        <w:autoSpaceDN w:val="0"/>
        <w:adjustRightInd w:val="0"/>
        <w:spacing w:after="120" w:line="360" w:lineRule="auto"/>
        <w:jc w:val="both"/>
        <w:rPr>
          <w:rFonts w:ascii="Times New Roman" w:hAnsi="Times New Roman" w:cs="Times New Roman"/>
          <w:kern w:val="0"/>
        </w:rPr>
      </w:pPr>
      <w:r w:rsidRPr="008D4FCA">
        <w:rPr>
          <w:rFonts w:ascii="Times New Roman" w:hAnsi="Times New Roman" w:cs="Times New Roman"/>
          <w:kern w:val="0"/>
        </w:rPr>
        <w:t>Potrzeba wprowadzenia zmian wynika z konieczności zapewnienia prostych rozwiązań prawnych umożliwiających budowę budynków użyteczności publicznej służących lokalnym społecznościom poprawiających dostęp oraz pozwalających na zasp</w:t>
      </w:r>
      <w:r w:rsidR="00B524DA" w:rsidRPr="008D4FCA">
        <w:rPr>
          <w:rFonts w:ascii="Times New Roman" w:hAnsi="Times New Roman" w:cs="Times New Roman"/>
          <w:kern w:val="0"/>
        </w:rPr>
        <w:t>o</w:t>
      </w:r>
      <w:r w:rsidRPr="008D4FCA">
        <w:rPr>
          <w:rFonts w:ascii="Times New Roman" w:hAnsi="Times New Roman" w:cs="Times New Roman"/>
          <w:kern w:val="0"/>
        </w:rPr>
        <w:t xml:space="preserve">kajanie potrzeb życiowych związanych m.in. </w:t>
      </w:r>
      <w:r w:rsidR="00F010F0" w:rsidRPr="008D4FCA">
        <w:rPr>
          <w:rFonts w:ascii="Times New Roman" w:hAnsi="Times New Roman" w:cs="Times New Roman"/>
          <w:kern w:val="0"/>
        </w:rPr>
        <w:br/>
      </w:r>
      <w:r w:rsidRPr="008D4FCA">
        <w:rPr>
          <w:rFonts w:ascii="Times New Roman" w:hAnsi="Times New Roman" w:cs="Times New Roman"/>
          <w:kern w:val="0"/>
        </w:rPr>
        <w:t xml:space="preserve">z kultem religijnym, oświatą, działalnością leczniczą, społeczną lub socjalną czy obsługą pocztową. </w:t>
      </w:r>
    </w:p>
    <w:p w14:paraId="3E677DDD" w14:textId="2A0BC453" w:rsidR="004B7626" w:rsidRPr="004B7626" w:rsidRDefault="005F1100" w:rsidP="008713A5">
      <w:pPr>
        <w:autoSpaceDE w:val="0"/>
        <w:autoSpaceDN w:val="0"/>
        <w:adjustRightInd w:val="0"/>
        <w:spacing w:after="120" w:line="360" w:lineRule="auto"/>
        <w:jc w:val="both"/>
        <w:rPr>
          <w:rFonts w:ascii="Times New Roman" w:hAnsi="Times New Roman" w:cs="Times New Roman"/>
          <w:kern w:val="0"/>
        </w:rPr>
      </w:pPr>
      <w:r w:rsidRPr="008D4FCA">
        <w:rPr>
          <w:rFonts w:ascii="Times New Roman" w:hAnsi="Times New Roman" w:cs="Times New Roman"/>
          <w:kern w:val="0"/>
        </w:rPr>
        <w:t xml:space="preserve">Katalog obiektów budowlanych wymagających jedynie zgłoszenia został poszerzony </w:t>
      </w:r>
      <w:r w:rsidR="00EF2DD2" w:rsidRPr="008D4FCA">
        <w:rPr>
          <w:rFonts w:ascii="Times New Roman" w:hAnsi="Times New Roman" w:cs="Times New Roman"/>
          <w:kern w:val="0"/>
        </w:rPr>
        <w:t>także</w:t>
      </w:r>
      <w:r w:rsidRPr="008D4FCA">
        <w:rPr>
          <w:rFonts w:ascii="Times New Roman" w:hAnsi="Times New Roman" w:cs="Times New Roman"/>
          <w:kern w:val="0"/>
        </w:rPr>
        <w:t xml:space="preserve"> o </w:t>
      </w:r>
      <w:r w:rsidR="00187063" w:rsidRPr="008D4FCA">
        <w:rPr>
          <w:rFonts w:ascii="Times New Roman" w:hAnsi="Times New Roman" w:cs="Times New Roman"/>
          <w:kern w:val="0"/>
        </w:rPr>
        <w:t xml:space="preserve">wolno stojące przydomowe </w:t>
      </w:r>
      <w:r w:rsidR="00F902E9">
        <w:rPr>
          <w:rFonts w:ascii="Times New Roman" w:hAnsi="Times New Roman" w:cs="Times New Roman"/>
          <w:kern w:val="0"/>
        </w:rPr>
        <w:t xml:space="preserve">budowle ochronne </w:t>
      </w:r>
      <w:r w:rsidR="00187063" w:rsidRPr="004B7626">
        <w:rPr>
          <w:rFonts w:ascii="Times New Roman" w:hAnsi="Times New Roman" w:cs="Times New Roman"/>
          <w:kern w:val="0"/>
        </w:rPr>
        <w:t>o powierzchni użytkowej do 35 m</w:t>
      </w:r>
      <w:r w:rsidR="00187063" w:rsidRPr="004B7626">
        <w:rPr>
          <w:rFonts w:ascii="Times New Roman" w:hAnsi="Times New Roman" w:cs="Times New Roman"/>
          <w:kern w:val="0"/>
          <w:vertAlign w:val="superscript"/>
        </w:rPr>
        <w:t>2</w:t>
      </w:r>
      <w:r w:rsidR="00187063" w:rsidRPr="004B7626">
        <w:rPr>
          <w:rFonts w:ascii="Times New Roman" w:hAnsi="Times New Roman" w:cs="Times New Roman"/>
          <w:kern w:val="0"/>
        </w:rPr>
        <w:t xml:space="preserve"> przeznaczone do ochrony użytkowników budynku mieszkalnego jednorodzinnego</w:t>
      </w:r>
      <w:r w:rsidR="005D543E" w:rsidRPr="004B7626">
        <w:rPr>
          <w:rFonts w:ascii="Times New Roman" w:hAnsi="Times New Roman" w:cs="Times New Roman"/>
          <w:kern w:val="0"/>
        </w:rPr>
        <w:t xml:space="preserve">. </w:t>
      </w:r>
    </w:p>
    <w:p w14:paraId="590CE2AE" w14:textId="29AC2DDE" w:rsidR="00A26054" w:rsidRDefault="005F1100" w:rsidP="004B7626">
      <w:pPr>
        <w:autoSpaceDE w:val="0"/>
        <w:autoSpaceDN w:val="0"/>
        <w:adjustRightInd w:val="0"/>
        <w:spacing w:after="120" w:line="360" w:lineRule="auto"/>
        <w:jc w:val="both"/>
        <w:rPr>
          <w:rFonts w:ascii="Times New Roman" w:hAnsi="Times New Roman" w:cs="Times New Roman"/>
        </w:rPr>
      </w:pPr>
      <w:r w:rsidRPr="004B7626">
        <w:rPr>
          <w:rFonts w:ascii="Times New Roman" w:hAnsi="Times New Roman" w:cs="Times New Roman"/>
          <w:kern w:val="0"/>
        </w:rPr>
        <w:t xml:space="preserve">Zaproponowana </w:t>
      </w:r>
      <w:r w:rsidR="004B7626">
        <w:rPr>
          <w:rFonts w:ascii="Times New Roman" w:hAnsi="Times New Roman" w:cs="Times New Roman"/>
          <w:kern w:val="0"/>
        </w:rPr>
        <w:t xml:space="preserve">w projekcie ustawy </w:t>
      </w:r>
      <w:r w:rsidRPr="004B7626">
        <w:rPr>
          <w:rFonts w:ascii="Times New Roman" w:hAnsi="Times New Roman" w:cs="Times New Roman"/>
          <w:kern w:val="0"/>
        </w:rPr>
        <w:t>powierzchnia 35 m</w:t>
      </w:r>
      <w:r w:rsidRPr="004B7626">
        <w:rPr>
          <w:rFonts w:ascii="Times New Roman" w:hAnsi="Times New Roman" w:cs="Times New Roman"/>
          <w:kern w:val="0"/>
          <w:vertAlign w:val="superscript"/>
        </w:rPr>
        <w:t>2</w:t>
      </w:r>
      <w:r w:rsidRPr="004B7626">
        <w:rPr>
          <w:rFonts w:ascii="Times New Roman" w:hAnsi="Times New Roman" w:cs="Times New Roman"/>
          <w:kern w:val="0"/>
        </w:rPr>
        <w:t xml:space="preserve"> jest wystarczająca dla realizacji małych</w:t>
      </w:r>
      <w:r w:rsidR="00C90105" w:rsidRPr="004B7626">
        <w:rPr>
          <w:rFonts w:ascii="Times New Roman" w:hAnsi="Times New Roman" w:cs="Times New Roman"/>
          <w:kern w:val="0"/>
        </w:rPr>
        <w:t xml:space="preserve"> </w:t>
      </w:r>
      <w:r w:rsidR="00F902E9">
        <w:rPr>
          <w:rFonts w:ascii="Times New Roman" w:hAnsi="Times New Roman" w:cs="Times New Roman"/>
          <w:kern w:val="0"/>
        </w:rPr>
        <w:t>budowli ochronnych</w:t>
      </w:r>
      <w:r w:rsidR="00471E85">
        <w:rPr>
          <w:rFonts w:ascii="Times New Roman" w:hAnsi="Times New Roman" w:cs="Times New Roman"/>
          <w:kern w:val="0"/>
        </w:rPr>
        <w:t xml:space="preserve"> </w:t>
      </w:r>
      <w:r w:rsidRPr="004B7626">
        <w:rPr>
          <w:rFonts w:ascii="Times New Roman" w:hAnsi="Times New Roman" w:cs="Times New Roman"/>
          <w:kern w:val="0"/>
        </w:rPr>
        <w:t>zapewniających schronienie właścicielowi i członkom jego rodziny</w:t>
      </w:r>
      <w:r w:rsidRPr="008D4FCA">
        <w:rPr>
          <w:rFonts w:ascii="Times New Roman" w:hAnsi="Times New Roman" w:cs="Times New Roman"/>
          <w:kern w:val="0"/>
        </w:rPr>
        <w:t>.</w:t>
      </w:r>
      <w:r w:rsidR="00C90105" w:rsidRPr="008D4FCA">
        <w:rPr>
          <w:rFonts w:ascii="Times New Roman" w:hAnsi="Times New Roman" w:cs="Times New Roman"/>
          <w:kern w:val="0"/>
        </w:rPr>
        <w:t xml:space="preserve"> </w:t>
      </w:r>
      <w:r w:rsidRPr="008D4FCA">
        <w:rPr>
          <w:rFonts w:ascii="Times New Roman" w:hAnsi="Times New Roman" w:cs="Times New Roman"/>
          <w:kern w:val="0"/>
        </w:rPr>
        <w:t>Ułatwienia w realizacji takich obiektów przez osoby prywatne przewidziano w większości państw</w:t>
      </w:r>
      <w:r w:rsidR="00C90105" w:rsidRPr="008D4FCA">
        <w:rPr>
          <w:rFonts w:ascii="Times New Roman" w:hAnsi="Times New Roman" w:cs="Times New Roman"/>
          <w:kern w:val="0"/>
        </w:rPr>
        <w:t xml:space="preserve"> </w:t>
      </w:r>
      <w:r w:rsidRPr="008D4FCA">
        <w:rPr>
          <w:rFonts w:ascii="Times New Roman" w:hAnsi="Times New Roman" w:cs="Times New Roman"/>
          <w:kern w:val="0"/>
        </w:rPr>
        <w:t>UE. Projektowane ułatwienia mogą wpłynąć na</w:t>
      </w:r>
      <w:r w:rsidR="00C90105" w:rsidRPr="008D4FCA">
        <w:rPr>
          <w:rFonts w:ascii="Times New Roman" w:hAnsi="Times New Roman" w:cs="Times New Roman"/>
          <w:kern w:val="0"/>
        </w:rPr>
        <w:t xml:space="preserve"> </w:t>
      </w:r>
      <w:r w:rsidRPr="008D4FCA">
        <w:rPr>
          <w:rFonts w:ascii="Times New Roman" w:hAnsi="Times New Roman" w:cs="Times New Roman"/>
          <w:kern w:val="0"/>
        </w:rPr>
        <w:t xml:space="preserve">podniesienie indywidualnego poziomu bezpieczeństwa obywateli. </w:t>
      </w:r>
      <w:r w:rsidRPr="008D4FCA">
        <w:rPr>
          <w:rFonts w:ascii="Times New Roman" w:hAnsi="Times New Roman" w:cs="Times New Roman"/>
        </w:rPr>
        <w:t>W celu ułatwienia</w:t>
      </w:r>
      <w:r w:rsidR="00C90105" w:rsidRPr="008D4FCA">
        <w:rPr>
          <w:rFonts w:ascii="Times New Roman" w:hAnsi="Times New Roman" w:cs="Times New Roman"/>
        </w:rPr>
        <w:t xml:space="preserve"> </w:t>
      </w:r>
      <w:r w:rsidRPr="008D4FCA">
        <w:rPr>
          <w:rFonts w:ascii="Times New Roman" w:hAnsi="Times New Roman" w:cs="Times New Roman"/>
        </w:rPr>
        <w:t>budowy ww. obiektów zaproponowano, by</w:t>
      </w:r>
      <w:r w:rsidR="00790082" w:rsidRPr="008D4FCA">
        <w:rPr>
          <w:rFonts w:ascii="Times New Roman" w:hAnsi="Times New Roman" w:cs="Times New Roman"/>
        </w:rPr>
        <w:t xml:space="preserve"> ich budowa </w:t>
      </w:r>
      <w:r w:rsidR="00610C89">
        <w:rPr>
          <w:rFonts w:ascii="Times New Roman" w:hAnsi="Times New Roman" w:cs="Times New Roman"/>
        </w:rPr>
        <w:t xml:space="preserve">była </w:t>
      </w:r>
      <w:r w:rsidR="00790082" w:rsidRPr="008D4FCA">
        <w:rPr>
          <w:rFonts w:ascii="Times New Roman" w:hAnsi="Times New Roman" w:cs="Times New Roman"/>
        </w:rPr>
        <w:t>zwolniona z konieczności uzyskania pozwolenia na budowę oraz wymagała zgłoszenia z projektem zagospodarowania działki lub terenu oraz projektem architektoniczno-budowlanym, sporządzenia projektu technicznego i ustanowienia kierownika budowy</w:t>
      </w:r>
      <w:r w:rsidR="00BA0E68" w:rsidRPr="008D4FCA">
        <w:rPr>
          <w:rFonts w:ascii="Times New Roman" w:hAnsi="Times New Roman" w:cs="Times New Roman"/>
        </w:rPr>
        <w:t xml:space="preserve"> (zgodnie z </w:t>
      </w:r>
      <w:r w:rsidR="00BB10F7" w:rsidRPr="008D4FCA">
        <w:rPr>
          <w:rFonts w:ascii="Times New Roman" w:hAnsi="Times New Roman" w:cs="Times New Roman"/>
        </w:rPr>
        <w:t>obowiązującym</w:t>
      </w:r>
      <w:r w:rsidR="00BA0E68" w:rsidRPr="008D4FCA">
        <w:rPr>
          <w:rFonts w:ascii="Times New Roman" w:hAnsi="Times New Roman" w:cs="Times New Roman"/>
        </w:rPr>
        <w:t xml:space="preserve"> art. 30 ust. 4b, art. 42 ust. 1 pkt 1 lit. b oraz pkt 2 lit. b ustawy </w:t>
      </w:r>
      <w:r w:rsidR="00BB10F7" w:rsidRPr="008D4FCA">
        <w:rPr>
          <w:rFonts w:ascii="Times New Roman" w:hAnsi="Times New Roman" w:cs="Times New Roman"/>
        </w:rPr>
        <w:t xml:space="preserve">z dnia 1994 r. </w:t>
      </w:r>
      <w:r w:rsidR="00BA0E68" w:rsidRPr="008D4FCA">
        <w:rPr>
          <w:rFonts w:ascii="Times New Roman" w:hAnsi="Times New Roman" w:cs="Times New Roman"/>
        </w:rPr>
        <w:t>– Prawo budowlane)</w:t>
      </w:r>
      <w:r w:rsidR="00BB10F7" w:rsidRPr="008D4FCA">
        <w:rPr>
          <w:rFonts w:ascii="Times New Roman" w:hAnsi="Times New Roman" w:cs="Times New Roman"/>
        </w:rPr>
        <w:t>.</w:t>
      </w:r>
      <w:r w:rsidR="00790082" w:rsidRPr="008D4FCA">
        <w:rPr>
          <w:rFonts w:ascii="Times New Roman" w:hAnsi="Times New Roman" w:cs="Times New Roman"/>
        </w:rPr>
        <w:t xml:space="preserve"> Wymagania te są istotne z uwagi na charakter takich budowli jako mających pełnić funkcje ochronne </w:t>
      </w:r>
      <w:r w:rsidR="00BB10F7" w:rsidRPr="008D4FCA">
        <w:rPr>
          <w:rFonts w:ascii="Times New Roman" w:hAnsi="Times New Roman" w:cs="Times New Roman"/>
        </w:rPr>
        <w:t>w </w:t>
      </w:r>
      <w:r w:rsidR="00790082" w:rsidRPr="008D4FCA">
        <w:rPr>
          <w:rFonts w:ascii="Times New Roman" w:hAnsi="Times New Roman" w:cs="Times New Roman"/>
        </w:rPr>
        <w:t>sytuacji zagrożenia życia ludzi. Konstrukcja takich obiektów musi być zatem odpowiednio zaprojektowana, a proces ich budowy i odbioru powinien być nadzorowany przez osoby posiadające odpowiednie uprawnienia budowlane.</w:t>
      </w:r>
      <w:r w:rsidR="00F902E9" w:rsidRPr="00F902E9">
        <w:rPr>
          <w:rFonts w:ascii="Segoe UI" w:hAnsi="Segoe UI" w:cs="Segoe UI"/>
          <w:sz w:val="18"/>
          <w:szCs w:val="18"/>
        </w:rPr>
        <w:t xml:space="preserve"> </w:t>
      </w:r>
      <w:r w:rsidR="00F902E9" w:rsidRPr="00F902E9">
        <w:rPr>
          <w:rFonts w:ascii="Times New Roman" w:hAnsi="Times New Roman" w:cs="Times New Roman"/>
        </w:rPr>
        <w:t>Projektant i kierownik budowy przy realizacji powyższych budowli będą kierować się przepisami oraz zasadami wiedzy technicznej, w tym normami technicznymi dotyczącymi budowli ochronnych</w:t>
      </w:r>
      <w:r w:rsidR="00922C7D">
        <w:rPr>
          <w:rFonts w:ascii="Times New Roman" w:hAnsi="Times New Roman" w:cs="Times New Roman"/>
        </w:rPr>
        <w:t xml:space="preserve"> </w:t>
      </w:r>
      <w:r w:rsidR="00A26054">
        <w:rPr>
          <w:rFonts w:ascii="Times New Roman" w:hAnsi="Times New Roman" w:cs="Times New Roman"/>
        </w:rPr>
        <w:t xml:space="preserve">Obiekty te </w:t>
      </w:r>
      <w:r w:rsidR="00610C89">
        <w:rPr>
          <w:rFonts w:ascii="Times New Roman" w:hAnsi="Times New Roman" w:cs="Times New Roman"/>
        </w:rPr>
        <w:t xml:space="preserve">będą </w:t>
      </w:r>
      <w:r w:rsidR="00A26054">
        <w:rPr>
          <w:rFonts w:ascii="Times New Roman" w:hAnsi="Times New Roman" w:cs="Times New Roman"/>
        </w:rPr>
        <w:t xml:space="preserve">wymagały  również zawiadomienia </w:t>
      </w:r>
      <w:r w:rsidR="00922C7D">
        <w:rPr>
          <w:rFonts w:ascii="Times New Roman" w:hAnsi="Times New Roman" w:cs="Times New Roman"/>
        </w:rPr>
        <w:t>o </w:t>
      </w:r>
      <w:r w:rsidR="00A26054">
        <w:rPr>
          <w:rFonts w:ascii="Times New Roman" w:hAnsi="Times New Roman" w:cs="Times New Roman"/>
        </w:rPr>
        <w:t>zakończeniu budowy (zmiana w art. 54 ust. 1 ustawy – Prawo budowlane).</w:t>
      </w:r>
    </w:p>
    <w:p w14:paraId="2E0BB190" w14:textId="7E009C25" w:rsidR="00746E5C" w:rsidRPr="008D4FCA" w:rsidRDefault="00067487" w:rsidP="008713A5">
      <w:pPr>
        <w:autoSpaceDE w:val="0"/>
        <w:autoSpaceDN w:val="0"/>
        <w:adjustRightInd w:val="0"/>
        <w:spacing w:after="120" w:line="360" w:lineRule="auto"/>
        <w:jc w:val="both"/>
        <w:rPr>
          <w:rFonts w:ascii="Times New Roman" w:hAnsi="Times New Roman" w:cs="Times New Roman"/>
        </w:rPr>
      </w:pPr>
      <w:r w:rsidRPr="008D4FCA">
        <w:rPr>
          <w:rFonts w:ascii="Times New Roman" w:hAnsi="Times New Roman" w:cs="Times New Roman"/>
        </w:rPr>
        <w:t xml:space="preserve">W trybie zgłoszenia możliwa będzie </w:t>
      </w:r>
      <w:r w:rsidR="002674CF" w:rsidRPr="008D4FCA">
        <w:rPr>
          <w:rFonts w:ascii="Times New Roman" w:hAnsi="Times New Roman" w:cs="Times New Roman"/>
        </w:rPr>
        <w:t xml:space="preserve">także </w:t>
      </w:r>
      <w:r w:rsidRPr="008D4FCA">
        <w:rPr>
          <w:rFonts w:ascii="Times New Roman" w:hAnsi="Times New Roman" w:cs="Times New Roman"/>
        </w:rPr>
        <w:t>budowa:</w:t>
      </w:r>
      <w:r w:rsidR="00746E5C" w:rsidRPr="008D4FCA">
        <w:rPr>
          <w:rFonts w:ascii="Times New Roman" w:hAnsi="Times New Roman" w:cs="Times New Roman"/>
        </w:rPr>
        <w:t xml:space="preserve"> </w:t>
      </w:r>
    </w:p>
    <w:p w14:paraId="4289C766" w14:textId="0B2C6C17" w:rsidR="00746E5C" w:rsidRPr="008D4FCA" w:rsidRDefault="00746E5C" w:rsidP="008713A5">
      <w:pPr>
        <w:autoSpaceDE w:val="0"/>
        <w:autoSpaceDN w:val="0"/>
        <w:adjustRightInd w:val="0"/>
        <w:spacing w:after="120" w:line="360" w:lineRule="auto"/>
        <w:jc w:val="both"/>
        <w:rPr>
          <w:rFonts w:ascii="Times New Roman" w:hAnsi="Times New Roman" w:cs="Times New Roman"/>
        </w:rPr>
      </w:pPr>
      <w:r w:rsidRPr="008D4FCA">
        <w:rPr>
          <w:rFonts w:ascii="Times New Roman" w:hAnsi="Times New Roman" w:cs="Times New Roman"/>
        </w:rPr>
        <w:t>- wolno stojących kontenerów telekomunikacyjnych o powierzchni zabudowy do 35 m</w:t>
      </w:r>
      <w:r w:rsidRPr="008D4FCA">
        <w:rPr>
          <w:rFonts w:ascii="Times New Roman" w:hAnsi="Times New Roman" w:cs="Times New Roman"/>
          <w:vertAlign w:val="superscript"/>
        </w:rPr>
        <w:t>2</w:t>
      </w:r>
      <w:r w:rsidRPr="008D4FCA">
        <w:rPr>
          <w:rFonts w:ascii="Times New Roman" w:hAnsi="Times New Roman" w:cs="Times New Roman"/>
        </w:rPr>
        <w:t xml:space="preserve"> wraz </w:t>
      </w:r>
      <w:r w:rsidR="00B415C5" w:rsidRPr="008D4FCA">
        <w:rPr>
          <w:rFonts w:ascii="Times New Roman" w:hAnsi="Times New Roman" w:cs="Times New Roman"/>
        </w:rPr>
        <w:br/>
      </w:r>
      <w:r w:rsidRPr="008D4FCA">
        <w:rPr>
          <w:rFonts w:ascii="Times New Roman" w:hAnsi="Times New Roman" w:cs="Times New Roman"/>
        </w:rPr>
        <w:t xml:space="preserve">z instalacjami i przyłączami elektroenergetycznymi i telekomunikacyjnymi oraz związanymi </w:t>
      </w:r>
      <w:r w:rsidR="008713A5" w:rsidRPr="008D4FCA">
        <w:rPr>
          <w:rFonts w:ascii="Times New Roman" w:hAnsi="Times New Roman" w:cs="Times New Roman"/>
        </w:rPr>
        <w:br/>
      </w:r>
      <w:r w:rsidRPr="008D4FCA">
        <w:rPr>
          <w:rFonts w:ascii="Times New Roman" w:hAnsi="Times New Roman" w:cs="Times New Roman"/>
        </w:rPr>
        <w:t>z nimi sieciami,</w:t>
      </w:r>
    </w:p>
    <w:p w14:paraId="21204924" w14:textId="672A7C5B" w:rsidR="00746E5C" w:rsidRPr="008D4FCA" w:rsidRDefault="00746E5C" w:rsidP="008713A5">
      <w:pPr>
        <w:autoSpaceDE w:val="0"/>
        <w:autoSpaceDN w:val="0"/>
        <w:adjustRightInd w:val="0"/>
        <w:spacing w:after="120" w:line="360" w:lineRule="auto"/>
        <w:jc w:val="both"/>
        <w:rPr>
          <w:rFonts w:ascii="Times New Roman" w:hAnsi="Times New Roman" w:cs="Times New Roman"/>
        </w:rPr>
      </w:pPr>
      <w:r w:rsidRPr="008D4FCA">
        <w:rPr>
          <w:rFonts w:ascii="Times New Roman" w:hAnsi="Times New Roman" w:cs="Times New Roman"/>
        </w:rPr>
        <w:t xml:space="preserve"> - kontenerów telekomunikacyjnych o wysokości do 3 m i powierzchni zabudowy do 35 m</w:t>
      </w:r>
      <w:r w:rsidRPr="008D4FCA">
        <w:rPr>
          <w:rFonts w:ascii="Times New Roman" w:hAnsi="Times New Roman" w:cs="Times New Roman"/>
          <w:vertAlign w:val="superscript"/>
        </w:rPr>
        <w:t>2</w:t>
      </w:r>
      <w:r w:rsidRPr="008D4FCA">
        <w:rPr>
          <w:rFonts w:ascii="Times New Roman" w:hAnsi="Times New Roman" w:cs="Times New Roman"/>
        </w:rPr>
        <w:t xml:space="preserve"> wraz </w:t>
      </w:r>
      <w:r w:rsidR="00B415C5" w:rsidRPr="008D4FCA">
        <w:rPr>
          <w:rFonts w:ascii="Times New Roman" w:hAnsi="Times New Roman" w:cs="Times New Roman"/>
        </w:rPr>
        <w:br/>
      </w:r>
      <w:r w:rsidRPr="008D4FCA">
        <w:rPr>
          <w:rFonts w:ascii="Times New Roman" w:hAnsi="Times New Roman" w:cs="Times New Roman"/>
        </w:rPr>
        <w:t xml:space="preserve">z instalacjami i przyłączami elektroenergetycznymi i telekomunikacyjnymi oraz związanymi z nimi sieciami. </w:t>
      </w:r>
    </w:p>
    <w:p w14:paraId="005C0C2A" w14:textId="71F5ACC8" w:rsidR="00067487" w:rsidRDefault="00C503CF" w:rsidP="008713A5">
      <w:pPr>
        <w:autoSpaceDE w:val="0"/>
        <w:autoSpaceDN w:val="0"/>
        <w:adjustRightInd w:val="0"/>
        <w:spacing w:after="120" w:line="360" w:lineRule="auto"/>
        <w:jc w:val="both"/>
        <w:rPr>
          <w:rFonts w:ascii="Times New Roman" w:hAnsi="Times New Roman" w:cs="Times New Roman"/>
        </w:rPr>
      </w:pPr>
      <w:r w:rsidRPr="008D4FCA">
        <w:rPr>
          <w:rFonts w:ascii="Times New Roman" w:hAnsi="Times New Roman" w:cs="Times New Roman"/>
        </w:rPr>
        <w:t xml:space="preserve">Powyższa zmiana wynika </w:t>
      </w:r>
      <w:r w:rsidR="00067487" w:rsidRPr="008D4FCA">
        <w:rPr>
          <w:rFonts w:ascii="Times New Roman" w:hAnsi="Times New Roman" w:cs="Times New Roman"/>
          <w:kern w:val="0"/>
        </w:rPr>
        <w:t xml:space="preserve">z analiz oraz postulatów płynących z rynku telekomunikacyjnego. Kontenery telekomunikacyjne obecnie spełniają w wielu przypadkach te same funkcje, co szafy telekomunikacyjne (w obu tych obiektach często oprócz okablowania instalowane są urządzenia aktywne). Budowa </w:t>
      </w:r>
      <w:r w:rsidR="00B415C5" w:rsidRPr="008D4FCA">
        <w:rPr>
          <w:rFonts w:ascii="Times New Roman" w:hAnsi="Times New Roman" w:cs="Times New Roman"/>
          <w:kern w:val="0"/>
        </w:rPr>
        <w:t xml:space="preserve">wolno stojących </w:t>
      </w:r>
      <w:r w:rsidR="00067487" w:rsidRPr="008D4FCA">
        <w:rPr>
          <w:rFonts w:ascii="Times New Roman" w:hAnsi="Times New Roman" w:cs="Times New Roman"/>
          <w:kern w:val="0"/>
        </w:rPr>
        <w:t xml:space="preserve">szaf telekomunikacyjnych zgodnie z art. 29 ust. 2 pkt 9 ustawy - Prawo budowlane </w:t>
      </w:r>
      <w:r w:rsidR="00610C89">
        <w:rPr>
          <w:rFonts w:ascii="Times New Roman" w:hAnsi="Times New Roman" w:cs="Times New Roman"/>
          <w:kern w:val="0"/>
        </w:rPr>
        <w:t xml:space="preserve">jest </w:t>
      </w:r>
      <w:r w:rsidR="00067487" w:rsidRPr="008D4FCA">
        <w:rPr>
          <w:rFonts w:ascii="Times New Roman" w:hAnsi="Times New Roman" w:cs="Times New Roman"/>
          <w:kern w:val="0"/>
        </w:rPr>
        <w:t>zwolniona z obowiązku uzyskania pozwolenia na budowę oraz zgłoszenia ich budowy</w:t>
      </w:r>
      <w:r w:rsidR="004F0659" w:rsidRPr="008D4FCA">
        <w:rPr>
          <w:rFonts w:ascii="Times New Roman" w:hAnsi="Times New Roman" w:cs="Times New Roman"/>
          <w:kern w:val="0"/>
        </w:rPr>
        <w:t xml:space="preserve"> -</w:t>
      </w:r>
      <w:r w:rsidR="00067487" w:rsidRPr="008D4FCA">
        <w:rPr>
          <w:rFonts w:ascii="Times New Roman" w:hAnsi="Times New Roman" w:cs="Times New Roman"/>
          <w:kern w:val="0"/>
        </w:rPr>
        <w:t xml:space="preserve"> </w:t>
      </w:r>
      <w:r w:rsidR="004F0659" w:rsidRPr="008D4FCA">
        <w:rPr>
          <w:rFonts w:ascii="Times New Roman" w:hAnsi="Times New Roman" w:cs="Times New Roman"/>
          <w:kern w:val="0"/>
        </w:rPr>
        <w:t>p</w:t>
      </w:r>
      <w:r w:rsidR="00067487" w:rsidRPr="008D4FCA">
        <w:rPr>
          <w:rFonts w:ascii="Times New Roman" w:hAnsi="Times New Roman" w:cs="Times New Roman"/>
          <w:kern w:val="0"/>
        </w:rPr>
        <w:t xml:space="preserve">odobnie jak wspomniane w art. 29 ust. 2 pkt 28 ustawy – Prawo budowlane automaty przechowujące przesyłki lub automaty służące do wykonywania innego rodzaju usług o wysokości do 3 m włącznie, które są budową bardzo podobną do kontenerów telekomunikacyjnych, a nie wymagają decyzji o pozwoleniu na budowę oraz zgłoszenia. Proponowana zmiana nie oznacza wyłączenia obowiązku uzyskiwania decyzji o pozwoleniu na budowę dla przedsięwzięć, które mogą znacząco oddziaływać na obszary Natura 2000, realizowanych przy zabytkach objętych ochroną konserwatorską, czy przypadków odstępstw od przepisów techniczno-budowlanych. </w:t>
      </w:r>
      <w:r w:rsidRPr="008D4FCA">
        <w:rPr>
          <w:rFonts w:ascii="Times New Roman" w:hAnsi="Times New Roman" w:cs="Times New Roman"/>
          <w:kern w:val="0"/>
        </w:rPr>
        <w:t xml:space="preserve"> </w:t>
      </w:r>
      <w:r w:rsidR="00746E5C" w:rsidRPr="008D4FCA">
        <w:rPr>
          <w:rFonts w:ascii="Times New Roman" w:hAnsi="Times New Roman" w:cs="Times New Roman"/>
        </w:rPr>
        <w:t>Zakresem przepisów dotyczących ww. obiektów objęto również</w:t>
      </w:r>
      <w:r w:rsidR="004F0659" w:rsidRPr="008D4FCA">
        <w:rPr>
          <w:rFonts w:ascii="Times New Roman" w:hAnsi="Times New Roman" w:cs="Times New Roman"/>
        </w:rPr>
        <w:t>,</w:t>
      </w:r>
      <w:r w:rsidR="00746E5C" w:rsidRPr="008D4FCA">
        <w:rPr>
          <w:rFonts w:ascii="Times New Roman" w:hAnsi="Times New Roman" w:cs="Times New Roman"/>
        </w:rPr>
        <w:t xml:space="preserve"> związane z nimi funkcjonalnie, niezbędne sieci, bowiem k</w:t>
      </w:r>
      <w:r w:rsidR="00067487" w:rsidRPr="008D4FCA">
        <w:rPr>
          <w:rFonts w:ascii="Times New Roman" w:hAnsi="Times New Roman" w:cs="Times New Roman"/>
        </w:rPr>
        <w:t xml:space="preserve">ontener telekomunikacyjny </w:t>
      </w:r>
      <w:r w:rsidR="00746E5C" w:rsidRPr="008D4FCA">
        <w:rPr>
          <w:rFonts w:ascii="Times New Roman" w:hAnsi="Times New Roman" w:cs="Times New Roman"/>
        </w:rPr>
        <w:t xml:space="preserve">(obiekt łączności) </w:t>
      </w:r>
      <w:r w:rsidR="00067487" w:rsidRPr="008D4FCA">
        <w:rPr>
          <w:rFonts w:ascii="Times New Roman" w:hAnsi="Times New Roman" w:cs="Times New Roman"/>
        </w:rPr>
        <w:t xml:space="preserve">nie funkcjonuje w izolacji, ale jako integralna część szerszej infrastruktury telekomunikacyjnej. </w:t>
      </w:r>
      <w:r w:rsidR="00162BA5" w:rsidRPr="008D4FCA">
        <w:rPr>
          <w:rFonts w:ascii="Times New Roman" w:hAnsi="Times New Roman" w:cs="Times New Roman"/>
        </w:rPr>
        <w:t>Dlatego p</w:t>
      </w:r>
      <w:r w:rsidR="00067487" w:rsidRPr="008D4FCA">
        <w:rPr>
          <w:rFonts w:ascii="Times New Roman" w:hAnsi="Times New Roman" w:cs="Times New Roman"/>
        </w:rPr>
        <w:t xml:space="preserve">rzy jego realizacji </w:t>
      </w:r>
      <w:r w:rsidR="00610C89">
        <w:rPr>
          <w:rFonts w:ascii="Times New Roman" w:hAnsi="Times New Roman" w:cs="Times New Roman"/>
        </w:rPr>
        <w:t xml:space="preserve">jest </w:t>
      </w:r>
      <w:r w:rsidR="00067487" w:rsidRPr="008D4FCA">
        <w:rPr>
          <w:rFonts w:ascii="Times New Roman" w:hAnsi="Times New Roman" w:cs="Times New Roman"/>
        </w:rPr>
        <w:t xml:space="preserve">konieczne uwzględnienie nie tylko samego obiektu, ale także sieci, które są </w:t>
      </w:r>
      <w:r w:rsidR="00162BA5" w:rsidRPr="008D4FCA">
        <w:rPr>
          <w:rFonts w:ascii="Times New Roman" w:hAnsi="Times New Roman" w:cs="Times New Roman"/>
        </w:rPr>
        <w:br/>
      </w:r>
      <w:r w:rsidR="00067487" w:rsidRPr="008D4FCA">
        <w:rPr>
          <w:rFonts w:ascii="Times New Roman" w:hAnsi="Times New Roman" w:cs="Times New Roman"/>
        </w:rPr>
        <w:t>z nim związane. Objęcie całego zamierzenia inwestycyjnego związanego z budow</w:t>
      </w:r>
      <w:r w:rsidR="008713A5" w:rsidRPr="008D4FCA">
        <w:rPr>
          <w:rFonts w:ascii="Times New Roman" w:hAnsi="Times New Roman" w:cs="Times New Roman"/>
        </w:rPr>
        <w:t>ą</w:t>
      </w:r>
      <w:r w:rsidR="00067487" w:rsidRPr="008D4FCA">
        <w:rPr>
          <w:rFonts w:ascii="Times New Roman" w:hAnsi="Times New Roman" w:cs="Times New Roman"/>
        </w:rPr>
        <w:t xml:space="preserve"> kontenera telekomunikacyjnego jednolitym zwolnieniem z obowiązku uzyskania decyzji o pozwoleniu na budowę pozostawiając obowiązek zgłoszenia organowi administracji architektoniczno-budowlanej pozwoli na realizację infrastruktury niezbędnej do prawidłowego działania kontenera telekomunikacyjnego. Kontenery telekomunikacyjne często wymagają specjalistycznych instalacji i przyłączy, zarówno elektroenergetycznych, jak i telekomunikacyjnych, które muszą być precyzyjnie zaprojektowane </w:t>
      </w:r>
      <w:r w:rsidR="00162BA5" w:rsidRPr="008D4FCA">
        <w:rPr>
          <w:rFonts w:ascii="Times New Roman" w:hAnsi="Times New Roman" w:cs="Times New Roman"/>
        </w:rPr>
        <w:br/>
      </w:r>
      <w:r w:rsidR="00067487" w:rsidRPr="008D4FCA">
        <w:rPr>
          <w:rFonts w:ascii="Times New Roman" w:hAnsi="Times New Roman" w:cs="Times New Roman"/>
        </w:rPr>
        <w:t>i zintegrowane z sieciami telekomunikacyjnymi. Wprowadzenie pojęcia „oraz związanymi z nimi sieciami” podkreśla, że sieci te są integralną częścią całościowej infrastruktury i nie można ich pomijać w regulacjach prawnych. Kontener telekomunikacyjny jest integralną częścią większej infrastruktury, która obejmuje nie tylko przyłącza, ale również inne sieci kablowe. Sieci te mogą obejmować kable wychodzące z kontenera, które prowadzą do anten, mechanizmów wychylania, lamp ostrzegawczych na masztach oraz innych urządzeń niezbędnych do funkcjonowania całego systemu.</w:t>
      </w:r>
    </w:p>
    <w:p w14:paraId="5259D370" w14:textId="52C0B23D" w:rsidR="0027570C" w:rsidRPr="0027570C" w:rsidRDefault="00A26054" w:rsidP="004C359E">
      <w:pPr>
        <w:autoSpaceDE w:val="0"/>
        <w:autoSpaceDN w:val="0"/>
        <w:adjustRightInd w:val="0"/>
        <w:spacing w:after="120" w:line="360" w:lineRule="auto"/>
        <w:jc w:val="both"/>
        <w:rPr>
          <w:rFonts w:ascii="Times New Roman" w:hAnsi="Times New Roman" w:cs="Times New Roman"/>
        </w:rPr>
      </w:pPr>
      <w:r w:rsidRPr="008D4FCA">
        <w:rPr>
          <w:rFonts w:ascii="Times New Roman" w:hAnsi="Times New Roman" w:cs="Times New Roman"/>
        </w:rPr>
        <w:t xml:space="preserve">Budowa ww. obiektów </w:t>
      </w:r>
      <w:r>
        <w:rPr>
          <w:rFonts w:ascii="Times New Roman" w:hAnsi="Times New Roman" w:cs="Times New Roman"/>
        </w:rPr>
        <w:t xml:space="preserve">z uwagi na obejmowanie swym zakresem również związanych z kontenerami telekomunikacyjnych przyłączy i sieci </w:t>
      </w:r>
      <w:r w:rsidR="009905A9">
        <w:rPr>
          <w:rFonts w:ascii="Times New Roman" w:hAnsi="Times New Roman" w:cs="Times New Roman"/>
        </w:rPr>
        <w:t xml:space="preserve">będzie </w:t>
      </w:r>
      <w:r>
        <w:rPr>
          <w:rFonts w:ascii="Times New Roman" w:hAnsi="Times New Roman" w:cs="Times New Roman"/>
        </w:rPr>
        <w:t>wymagać z</w:t>
      </w:r>
      <w:r w:rsidRPr="008D4FCA">
        <w:rPr>
          <w:rFonts w:ascii="Times New Roman" w:hAnsi="Times New Roman" w:cs="Times New Roman"/>
        </w:rPr>
        <w:t xml:space="preserve">głoszenia z projektem zagospodarowania działki lub terenu oraz projektem architektoniczno-budowlanym </w:t>
      </w:r>
      <w:r w:rsidRPr="008D4FCA">
        <w:rPr>
          <w:rFonts w:ascii="Times New Roman" w:hAnsi="Times New Roman" w:cs="Times New Roman"/>
          <w:bCs/>
        </w:rPr>
        <w:t>(zgodnie z art. 30 ust. 4b ustawy – Prawo budowlane)</w:t>
      </w:r>
      <w:r w:rsidRPr="008D4FCA">
        <w:rPr>
          <w:rFonts w:ascii="Times New Roman" w:hAnsi="Times New Roman" w:cs="Times New Roman"/>
        </w:rPr>
        <w:t>, sporządzenia projektu technicznego</w:t>
      </w:r>
      <w:r w:rsidRPr="008D4FCA">
        <w:rPr>
          <w:rFonts w:ascii="Times New Roman" w:hAnsi="Times New Roman" w:cs="Times New Roman"/>
          <w:bCs/>
        </w:rPr>
        <w:t xml:space="preserve"> (zgodnie z art. 42 ust. 1 pkt 1 lit. b ustawy – Prawo budowlane), </w:t>
      </w:r>
      <w:r w:rsidRPr="008D4FCA">
        <w:rPr>
          <w:rFonts w:ascii="Times New Roman" w:hAnsi="Times New Roman" w:cs="Times New Roman"/>
        </w:rPr>
        <w:t xml:space="preserve">ustanowienia kierownika budowy </w:t>
      </w:r>
      <w:r w:rsidRPr="008D4FCA">
        <w:rPr>
          <w:rFonts w:ascii="Times New Roman" w:hAnsi="Times New Roman" w:cs="Times New Roman"/>
          <w:bCs/>
        </w:rPr>
        <w:t>(zgodnie z art. 42 ust. 1 pkt 2 lit. b ustawy – Prawo budowlane)</w:t>
      </w:r>
      <w:r>
        <w:rPr>
          <w:rFonts w:ascii="Times New Roman" w:hAnsi="Times New Roman" w:cs="Times New Roman"/>
          <w:bCs/>
        </w:rPr>
        <w:t xml:space="preserve">, </w:t>
      </w:r>
      <w:r w:rsidRPr="008D4FCA">
        <w:rPr>
          <w:rFonts w:ascii="Times New Roman" w:hAnsi="Times New Roman" w:cs="Times New Roman"/>
        </w:rPr>
        <w:t xml:space="preserve">wykonania powykonawczej inwentaryzacji geodezyjnej </w:t>
      </w:r>
      <w:r w:rsidRPr="008D4FCA">
        <w:rPr>
          <w:rFonts w:ascii="Times New Roman" w:hAnsi="Times New Roman" w:cs="Times New Roman"/>
          <w:bCs/>
        </w:rPr>
        <w:t xml:space="preserve">(odpowiednie zmiany w art. 43 ust. </w:t>
      </w:r>
      <w:r w:rsidRPr="0027570C">
        <w:rPr>
          <w:rFonts w:ascii="Times New Roman" w:hAnsi="Times New Roman" w:cs="Times New Roman"/>
          <w:bCs/>
        </w:rPr>
        <w:t xml:space="preserve">1aa ustawy – Prawo budowlane),  </w:t>
      </w:r>
      <w:r w:rsidRPr="0027570C">
        <w:rPr>
          <w:rFonts w:ascii="Times New Roman" w:hAnsi="Times New Roman" w:cs="Times New Roman"/>
        </w:rPr>
        <w:t>zawiadomienia o zakończeniu budowy (zmiana w art. 54 ust. 1 ustawy – Prawo budowlane) oraz podlegać będzie obowiązkowi</w:t>
      </w:r>
      <w:r w:rsidR="009905A9">
        <w:rPr>
          <w:rFonts w:ascii="Times New Roman" w:hAnsi="Times New Roman" w:cs="Times New Roman"/>
        </w:rPr>
        <w:t>,</w:t>
      </w:r>
      <w:r w:rsidRPr="0027570C">
        <w:rPr>
          <w:rFonts w:ascii="Times New Roman" w:hAnsi="Times New Roman" w:cs="Times New Roman"/>
        </w:rPr>
        <w:t xml:space="preserve"> o którym mowa w art. 30a ustawy – Prawo budowlane</w:t>
      </w:r>
      <w:r w:rsidR="0081586F">
        <w:rPr>
          <w:rFonts w:ascii="Times New Roman" w:hAnsi="Times New Roman" w:cs="Times New Roman"/>
        </w:rPr>
        <w:t>.</w:t>
      </w:r>
      <w:bookmarkStart w:id="3" w:name="mip77488241"/>
      <w:bookmarkStart w:id="4" w:name="mip77488243"/>
      <w:bookmarkEnd w:id="3"/>
      <w:bookmarkEnd w:id="4"/>
    </w:p>
    <w:p w14:paraId="38390A15" w14:textId="78F25DDA" w:rsidR="0027570C" w:rsidRPr="0034791C" w:rsidRDefault="0027570C" w:rsidP="0034791C">
      <w:pPr>
        <w:autoSpaceDE w:val="0"/>
        <w:autoSpaceDN w:val="0"/>
        <w:adjustRightInd w:val="0"/>
        <w:spacing w:after="120" w:line="360" w:lineRule="auto"/>
        <w:jc w:val="both"/>
        <w:rPr>
          <w:rFonts w:ascii="Times New Roman" w:hAnsi="Times New Roman" w:cs="Times New Roman"/>
        </w:rPr>
      </w:pPr>
      <w:r w:rsidRPr="0034791C">
        <w:rPr>
          <w:rStyle w:val="cf01"/>
          <w:rFonts w:ascii="Times New Roman" w:hAnsi="Times New Roman" w:cs="Times New Roman"/>
          <w:sz w:val="22"/>
          <w:szCs w:val="22"/>
        </w:rPr>
        <w:t xml:space="preserve">Obowiązkowi </w:t>
      </w:r>
      <w:r>
        <w:rPr>
          <w:rStyle w:val="cf01"/>
          <w:rFonts w:ascii="Times New Roman" w:hAnsi="Times New Roman" w:cs="Times New Roman"/>
          <w:sz w:val="22"/>
          <w:szCs w:val="22"/>
        </w:rPr>
        <w:t xml:space="preserve">powyższemu w aktualnym stanie prawnym podlega budowa </w:t>
      </w:r>
      <w:r w:rsidRPr="0034791C">
        <w:rPr>
          <w:rStyle w:val="cf01"/>
          <w:rFonts w:ascii="Times New Roman" w:hAnsi="Times New Roman" w:cs="Times New Roman"/>
          <w:sz w:val="22"/>
          <w:szCs w:val="22"/>
        </w:rPr>
        <w:t>sieci elektroenergetycznych obejmujących napięcie znamieniowe nie wyższe niż 15kV, sieci wodociągowych, kanalizacyjnych, cieplnych i gazowych o ciśnieniu roboczym nie wyższym niż 0,5 Mpa</w:t>
      </w:r>
      <w:r>
        <w:rPr>
          <w:rStyle w:val="cf01"/>
          <w:rFonts w:ascii="Times New Roman" w:hAnsi="Times New Roman" w:cs="Times New Roman"/>
          <w:sz w:val="22"/>
          <w:szCs w:val="22"/>
        </w:rPr>
        <w:t xml:space="preserve">, dlatego </w:t>
      </w:r>
      <w:r w:rsidR="00610C89">
        <w:rPr>
          <w:rStyle w:val="cf01"/>
          <w:rFonts w:ascii="Times New Roman" w:hAnsi="Times New Roman" w:cs="Times New Roman"/>
          <w:sz w:val="22"/>
          <w:szCs w:val="22"/>
        </w:rPr>
        <w:t xml:space="preserve">jest </w:t>
      </w:r>
      <w:r>
        <w:rPr>
          <w:rStyle w:val="cf01"/>
          <w:rFonts w:ascii="Times New Roman" w:hAnsi="Times New Roman" w:cs="Times New Roman"/>
          <w:sz w:val="22"/>
          <w:szCs w:val="22"/>
        </w:rPr>
        <w:t>zasadn</w:t>
      </w:r>
      <w:r w:rsidR="00610C89">
        <w:rPr>
          <w:rStyle w:val="cf01"/>
          <w:rFonts w:ascii="Times New Roman" w:hAnsi="Times New Roman" w:cs="Times New Roman"/>
          <w:sz w:val="22"/>
          <w:szCs w:val="22"/>
        </w:rPr>
        <w:t>e</w:t>
      </w:r>
      <w:r>
        <w:rPr>
          <w:rStyle w:val="cf01"/>
          <w:rFonts w:ascii="Times New Roman" w:hAnsi="Times New Roman" w:cs="Times New Roman"/>
          <w:sz w:val="22"/>
          <w:szCs w:val="22"/>
        </w:rPr>
        <w:t xml:space="preserve"> </w:t>
      </w:r>
      <w:r w:rsidRPr="0034791C">
        <w:rPr>
          <w:rStyle w:val="cf01"/>
          <w:rFonts w:ascii="Times New Roman" w:hAnsi="Times New Roman" w:cs="Times New Roman"/>
          <w:sz w:val="22"/>
          <w:szCs w:val="22"/>
        </w:rPr>
        <w:t>rozszerzenie art. 30a o obowiązek zamieszczenia informacji o budowie obiektów budowlanych wskazywanych w dodanych projektowaną zmianą pkt 3a – 3</w:t>
      </w:r>
      <w:r>
        <w:rPr>
          <w:rStyle w:val="cf01"/>
          <w:rFonts w:ascii="Times New Roman" w:hAnsi="Times New Roman" w:cs="Times New Roman"/>
          <w:sz w:val="22"/>
          <w:szCs w:val="22"/>
        </w:rPr>
        <w:t>b</w:t>
      </w:r>
      <w:r w:rsidRPr="0034791C">
        <w:rPr>
          <w:rStyle w:val="cf01"/>
          <w:rFonts w:ascii="Times New Roman" w:hAnsi="Times New Roman" w:cs="Times New Roman"/>
          <w:sz w:val="22"/>
          <w:szCs w:val="22"/>
        </w:rPr>
        <w:t>.</w:t>
      </w:r>
    </w:p>
    <w:p w14:paraId="50F9FD93" w14:textId="0507754D" w:rsidR="009905A9" w:rsidRDefault="00E92896" w:rsidP="008713A5">
      <w:pPr>
        <w:autoSpaceDE w:val="0"/>
        <w:autoSpaceDN w:val="0"/>
        <w:adjustRightInd w:val="0"/>
        <w:spacing w:after="120" w:line="360" w:lineRule="auto"/>
        <w:jc w:val="both"/>
        <w:rPr>
          <w:rFonts w:ascii="Times New Roman" w:hAnsi="Times New Roman" w:cs="Times New Roman"/>
        </w:rPr>
      </w:pPr>
      <w:r>
        <w:rPr>
          <w:rFonts w:ascii="Times New Roman" w:hAnsi="Times New Roman" w:cs="Times New Roman"/>
        </w:rPr>
        <w:t xml:space="preserve">Zmodyfikowano brzmienie pkt 16 w art. 29 ust. 1 ustawy – Prawo budowlane (wykreślono </w:t>
      </w:r>
      <w:r w:rsidR="00610C89">
        <w:rPr>
          <w:rFonts w:ascii="Times New Roman" w:hAnsi="Times New Roman" w:cs="Times New Roman"/>
        </w:rPr>
        <w:t>wyrazy</w:t>
      </w:r>
      <w:r>
        <w:rPr>
          <w:rFonts w:ascii="Times New Roman" w:hAnsi="Times New Roman" w:cs="Times New Roman"/>
        </w:rPr>
        <w:t xml:space="preserve">: </w:t>
      </w:r>
      <w:r w:rsidRPr="00E92896">
        <w:rPr>
          <w:rFonts w:ascii="Times New Roman" w:hAnsi="Times New Roman" w:cs="Times New Roman"/>
        </w:rPr>
        <w:t>rozumianych jako budynki przeznaczone do okresowego wypoczynku</w:t>
      </w:r>
      <w:r>
        <w:rPr>
          <w:rFonts w:ascii="Times New Roman" w:hAnsi="Times New Roman" w:cs="Times New Roman"/>
        </w:rPr>
        <w:t xml:space="preserve">) w związku z dodaniem </w:t>
      </w:r>
      <w:r w:rsidR="009905A9">
        <w:rPr>
          <w:rFonts w:ascii="Times New Roman" w:hAnsi="Times New Roman" w:cs="Times New Roman"/>
        </w:rPr>
        <w:t>w </w:t>
      </w:r>
      <w:r>
        <w:rPr>
          <w:rFonts w:ascii="Times New Roman" w:hAnsi="Times New Roman" w:cs="Times New Roman"/>
        </w:rPr>
        <w:t>projekcie ustawy definicji budynku rekreacji indywidulanej, która wskazuje</w:t>
      </w:r>
      <w:r w:rsidR="009905A9">
        <w:rPr>
          <w:rFonts w:ascii="Times New Roman" w:hAnsi="Times New Roman" w:cs="Times New Roman"/>
        </w:rPr>
        <w:t>, że</w:t>
      </w:r>
      <w:r>
        <w:rPr>
          <w:rFonts w:ascii="Times New Roman" w:hAnsi="Times New Roman" w:cs="Times New Roman"/>
        </w:rPr>
        <w:t xml:space="preserve"> jest to budynek </w:t>
      </w:r>
      <w:r w:rsidRPr="00E92896">
        <w:rPr>
          <w:rFonts w:ascii="Times New Roman" w:hAnsi="Times New Roman" w:cs="Times New Roman"/>
        </w:rPr>
        <w:t>przeznaczon</w:t>
      </w:r>
      <w:r>
        <w:rPr>
          <w:rFonts w:ascii="Times New Roman" w:hAnsi="Times New Roman" w:cs="Times New Roman"/>
        </w:rPr>
        <w:t>y</w:t>
      </w:r>
      <w:r w:rsidRPr="00E92896">
        <w:rPr>
          <w:rFonts w:ascii="Times New Roman" w:hAnsi="Times New Roman" w:cs="Times New Roman"/>
        </w:rPr>
        <w:t xml:space="preserve"> do okresowego wypoczynku</w:t>
      </w:r>
      <w:r>
        <w:rPr>
          <w:rFonts w:ascii="Times New Roman" w:hAnsi="Times New Roman" w:cs="Times New Roman"/>
        </w:rPr>
        <w:t>.</w:t>
      </w:r>
      <w:r w:rsidR="009905A9">
        <w:rPr>
          <w:rFonts w:ascii="Times New Roman" w:hAnsi="Times New Roman" w:cs="Times New Roman"/>
        </w:rPr>
        <w:t xml:space="preserve"> </w:t>
      </w:r>
    </w:p>
    <w:p w14:paraId="4C39578E" w14:textId="3D4AA14F" w:rsidR="005F1100" w:rsidRPr="008D4FCA" w:rsidRDefault="008713A5" w:rsidP="008713A5">
      <w:pPr>
        <w:autoSpaceDE w:val="0"/>
        <w:autoSpaceDN w:val="0"/>
        <w:adjustRightInd w:val="0"/>
        <w:spacing w:after="120" w:line="360" w:lineRule="auto"/>
        <w:jc w:val="both"/>
        <w:rPr>
          <w:rFonts w:ascii="Times New Roman" w:hAnsi="Times New Roman" w:cs="Times New Roman"/>
          <w:kern w:val="0"/>
        </w:rPr>
      </w:pPr>
      <w:r w:rsidRPr="008D4FCA">
        <w:rPr>
          <w:rFonts w:ascii="Times New Roman" w:hAnsi="Times New Roman" w:cs="Times New Roman"/>
          <w:kern w:val="0"/>
        </w:rPr>
        <w:t>W</w:t>
      </w:r>
      <w:r w:rsidR="005F1100" w:rsidRPr="008D4FCA">
        <w:rPr>
          <w:rFonts w:ascii="Times New Roman" w:hAnsi="Times New Roman" w:cs="Times New Roman"/>
          <w:kern w:val="0"/>
        </w:rPr>
        <w:t xml:space="preserve"> art. 29 ust. 1 ustawy</w:t>
      </w:r>
      <w:r w:rsidR="00B959BE" w:rsidRPr="008D4FCA">
        <w:rPr>
          <w:rFonts w:ascii="Times New Roman" w:hAnsi="Times New Roman" w:cs="Times New Roman"/>
          <w:kern w:val="0"/>
        </w:rPr>
        <w:t xml:space="preserve"> </w:t>
      </w:r>
      <w:r w:rsidR="005F1100" w:rsidRPr="008D4FCA">
        <w:rPr>
          <w:rFonts w:ascii="Times New Roman" w:hAnsi="Times New Roman" w:cs="Times New Roman"/>
          <w:kern w:val="0"/>
        </w:rPr>
        <w:t>– Prawo budowlane doprecyzow</w:t>
      </w:r>
      <w:r w:rsidR="005D543E" w:rsidRPr="008D4FCA">
        <w:rPr>
          <w:rFonts w:ascii="Times New Roman" w:hAnsi="Times New Roman" w:cs="Times New Roman"/>
          <w:kern w:val="0"/>
        </w:rPr>
        <w:t xml:space="preserve">ano </w:t>
      </w:r>
      <w:r w:rsidRPr="008D4FCA">
        <w:rPr>
          <w:rFonts w:ascii="Times New Roman" w:hAnsi="Times New Roman" w:cs="Times New Roman"/>
          <w:kern w:val="0"/>
        </w:rPr>
        <w:t xml:space="preserve">także </w:t>
      </w:r>
      <w:r w:rsidR="005F1100" w:rsidRPr="008D4FCA">
        <w:rPr>
          <w:rFonts w:ascii="Times New Roman" w:hAnsi="Times New Roman" w:cs="Times New Roman"/>
          <w:kern w:val="0"/>
        </w:rPr>
        <w:t>pkt 20</w:t>
      </w:r>
      <w:r w:rsidR="00C90105" w:rsidRPr="008D4FCA">
        <w:rPr>
          <w:rFonts w:ascii="Times New Roman" w:hAnsi="Times New Roman" w:cs="Times New Roman"/>
          <w:kern w:val="0"/>
        </w:rPr>
        <w:t xml:space="preserve"> </w:t>
      </w:r>
      <w:r w:rsidR="005F1100" w:rsidRPr="008D4FCA">
        <w:rPr>
          <w:rFonts w:ascii="Times New Roman" w:hAnsi="Times New Roman" w:cs="Times New Roman"/>
          <w:kern w:val="0"/>
        </w:rPr>
        <w:t>dotyczący m.in. boisk i kortów</w:t>
      </w:r>
      <w:r w:rsidR="001333BA" w:rsidRPr="008D4FCA">
        <w:rPr>
          <w:rFonts w:ascii="Times New Roman" w:hAnsi="Times New Roman" w:cs="Times New Roman"/>
          <w:kern w:val="0"/>
        </w:rPr>
        <w:t xml:space="preserve"> tenisowych</w:t>
      </w:r>
      <w:r w:rsidR="005F1100" w:rsidRPr="008D4FCA">
        <w:rPr>
          <w:rFonts w:ascii="Times New Roman" w:hAnsi="Times New Roman" w:cs="Times New Roman"/>
          <w:kern w:val="0"/>
        </w:rPr>
        <w:t>, wskazując, że obiekty te nie muszą służyć wyłącznie rekreacji, ale</w:t>
      </w:r>
      <w:r w:rsidR="00C90105" w:rsidRPr="008D4FCA">
        <w:rPr>
          <w:rFonts w:ascii="Times New Roman" w:hAnsi="Times New Roman" w:cs="Times New Roman"/>
          <w:kern w:val="0"/>
        </w:rPr>
        <w:t xml:space="preserve"> </w:t>
      </w:r>
      <w:r w:rsidR="005F1100" w:rsidRPr="008D4FCA">
        <w:rPr>
          <w:rFonts w:ascii="Times New Roman" w:hAnsi="Times New Roman" w:cs="Times New Roman"/>
          <w:kern w:val="0"/>
        </w:rPr>
        <w:t>również uprawianiu sportu. Od początku celem tego przepisu było, aby boiska i korty</w:t>
      </w:r>
      <w:r w:rsidR="001333BA" w:rsidRPr="008D4FCA">
        <w:rPr>
          <w:rFonts w:ascii="Times New Roman" w:hAnsi="Times New Roman" w:cs="Times New Roman"/>
          <w:kern w:val="0"/>
        </w:rPr>
        <w:t xml:space="preserve"> tenisowe</w:t>
      </w:r>
      <w:r w:rsidR="005F1100" w:rsidRPr="008D4FCA">
        <w:rPr>
          <w:rFonts w:ascii="Times New Roman" w:hAnsi="Times New Roman" w:cs="Times New Roman"/>
          <w:kern w:val="0"/>
        </w:rPr>
        <w:t xml:space="preserve"> służyły do</w:t>
      </w:r>
      <w:r w:rsidR="00C90105" w:rsidRPr="008D4FCA">
        <w:rPr>
          <w:rFonts w:ascii="Times New Roman" w:hAnsi="Times New Roman" w:cs="Times New Roman"/>
          <w:kern w:val="0"/>
        </w:rPr>
        <w:t xml:space="preserve"> </w:t>
      </w:r>
      <w:r w:rsidR="005F1100" w:rsidRPr="008D4FCA">
        <w:rPr>
          <w:rFonts w:ascii="Times New Roman" w:hAnsi="Times New Roman" w:cs="Times New Roman"/>
          <w:kern w:val="0"/>
        </w:rPr>
        <w:t>uprawiania sportu. Wydawało się, że słowo rekreacja zawiera w sobie uprawianie sportu, jednak</w:t>
      </w:r>
      <w:r w:rsidR="00C90105" w:rsidRPr="008D4FCA">
        <w:rPr>
          <w:rFonts w:ascii="Times New Roman" w:hAnsi="Times New Roman" w:cs="Times New Roman"/>
          <w:kern w:val="0"/>
        </w:rPr>
        <w:t xml:space="preserve"> </w:t>
      </w:r>
      <w:r w:rsidR="005F1100" w:rsidRPr="008D4FCA">
        <w:rPr>
          <w:rFonts w:ascii="Times New Roman" w:hAnsi="Times New Roman" w:cs="Times New Roman"/>
          <w:kern w:val="0"/>
        </w:rPr>
        <w:t>orzecznictwo w tym zakresie ukształtowało się w sposób odmienny, przyjmując np. dla kortów</w:t>
      </w:r>
      <w:r w:rsidR="00C90105" w:rsidRPr="008D4FCA">
        <w:rPr>
          <w:rFonts w:ascii="Times New Roman" w:hAnsi="Times New Roman" w:cs="Times New Roman"/>
          <w:kern w:val="0"/>
        </w:rPr>
        <w:t xml:space="preserve"> </w:t>
      </w:r>
      <w:r w:rsidR="005F1100" w:rsidRPr="008D4FCA">
        <w:rPr>
          <w:rFonts w:ascii="Times New Roman" w:hAnsi="Times New Roman" w:cs="Times New Roman"/>
          <w:kern w:val="0"/>
        </w:rPr>
        <w:t>tenisowych, że służą one do rekreacji wtedy, gdy są budowane na prywatne potrzeby przy</w:t>
      </w:r>
      <w:r w:rsidR="00C90105" w:rsidRPr="008D4FCA">
        <w:rPr>
          <w:rFonts w:ascii="Times New Roman" w:hAnsi="Times New Roman" w:cs="Times New Roman"/>
          <w:kern w:val="0"/>
        </w:rPr>
        <w:t xml:space="preserve"> </w:t>
      </w:r>
      <w:r w:rsidR="005F1100" w:rsidRPr="008D4FCA">
        <w:rPr>
          <w:rFonts w:ascii="Times New Roman" w:hAnsi="Times New Roman" w:cs="Times New Roman"/>
          <w:kern w:val="0"/>
        </w:rPr>
        <w:t>chociażby budynkach mieszkalnych jednorodzinnych. Z uwagi na to postanowiono wyeliminować</w:t>
      </w:r>
      <w:r w:rsidR="00C90105" w:rsidRPr="008D4FCA">
        <w:rPr>
          <w:rFonts w:ascii="Times New Roman" w:hAnsi="Times New Roman" w:cs="Times New Roman"/>
          <w:kern w:val="0"/>
        </w:rPr>
        <w:t xml:space="preserve"> </w:t>
      </w:r>
      <w:r w:rsidR="005F1100" w:rsidRPr="008D4FCA">
        <w:rPr>
          <w:rFonts w:ascii="Times New Roman" w:hAnsi="Times New Roman" w:cs="Times New Roman"/>
          <w:kern w:val="0"/>
        </w:rPr>
        <w:t>powstałe wątpliwości, by nie budziło sporów, że obiekty te mogą być realizowane nie tylko na</w:t>
      </w:r>
      <w:r w:rsidR="00C90105" w:rsidRPr="008D4FCA">
        <w:rPr>
          <w:rFonts w:ascii="Times New Roman" w:hAnsi="Times New Roman" w:cs="Times New Roman"/>
          <w:kern w:val="0"/>
        </w:rPr>
        <w:t xml:space="preserve"> </w:t>
      </w:r>
      <w:r w:rsidR="005F1100" w:rsidRPr="008D4FCA">
        <w:rPr>
          <w:rFonts w:ascii="Times New Roman" w:hAnsi="Times New Roman" w:cs="Times New Roman"/>
          <w:kern w:val="0"/>
        </w:rPr>
        <w:t>potrzeby indywidualne.</w:t>
      </w:r>
    </w:p>
    <w:p w14:paraId="4786CDF2" w14:textId="0A2BBD41" w:rsidR="00162BA5" w:rsidRPr="008D4FCA" w:rsidRDefault="005F1100" w:rsidP="008713A5">
      <w:pPr>
        <w:autoSpaceDE w:val="0"/>
        <w:autoSpaceDN w:val="0"/>
        <w:adjustRightInd w:val="0"/>
        <w:spacing w:after="120" w:line="360" w:lineRule="auto"/>
        <w:jc w:val="both"/>
        <w:rPr>
          <w:rFonts w:ascii="Times New Roman" w:hAnsi="Times New Roman" w:cs="Times New Roman"/>
          <w:kern w:val="0"/>
        </w:rPr>
      </w:pPr>
      <w:r w:rsidRPr="008D4FCA">
        <w:rPr>
          <w:rFonts w:ascii="Times New Roman" w:hAnsi="Times New Roman" w:cs="Times New Roman"/>
          <w:kern w:val="0"/>
        </w:rPr>
        <w:t xml:space="preserve">W art. 29 </w:t>
      </w:r>
      <w:r w:rsidR="005D7167" w:rsidRPr="008D4FCA">
        <w:rPr>
          <w:rFonts w:ascii="Times New Roman" w:hAnsi="Times New Roman" w:cs="Times New Roman"/>
          <w:kern w:val="0"/>
        </w:rPr>
        <w:t xml:space="preserve">w </w:t>
      </w:r>
      <w:r w:rsidRPr="008D4FCA">
        <w:rPr>
          <w:rFonts w:ascii="Times New Roman" w:hAnsi="Times New Roman" w:cs="Times New Roman"/>
          <w:kern w:val="0"/>
        </w:rPr>
        <w:t xml:space="preserve">ust. 1 </w:t>
      </w:r>
      <w:r w:rsidR="005D7167" w:rsidRPr="008D4FCA">
        <w:rPr>
          <w:rFonts w:ascii="Times New Roman" w:hAnsi="Times New Roman" w:cs="Times New Roman"/>
          <w:kern w:val="0"/>
        </w:rPr>
        <w:t xml:space="preserve">w </w:t>
      </w:r>
      <w:r w:rsidRPr="008D4FCA">
        <w:rPr>
          <w:rFonts w:ascii="Times New Roman" w:hAnsi="Times New Roman" w:cs="Times New Roman"/>
          <w:kern w:val="0"/>
        </w:rPr>
        <w:t>pkt 22</w:t>
      </w:r>
      <w:r w:rsidR="004911D4" w:rsidRPr="008D4FCA">
        <w:rPr>
          <w:rFonts w:ascii="Times New Roman" w:hAnsi="Times New Roman" w:cs="Times New Roman"/>
          <w:kern w:val="0"/>
        </w:rPr>
        <w:t xml:space="preserve"> </w:t>
      </w:r>
      <w:r w:rsidRPr="008D4FCA">
        <w:rPr>
          <w:rFonts w:ascii="Times New Roman" w:hAnsi="Times New Roman" w:cs="Times New Roman"/>
          <w:kern w:val="0"/>
        </w:rPr>
        <w:t>ustawy</w:t>
      </w:r>
      <w:r w:rsidR="00B959BE" w:rsidRPr="008D4FCA">
        <w:rPr>
          <w:rFonts w:ascii="Times New Roman" w:hAnsi="Times New Roman" w:cs="Times New Roman"/>
          <w:kern w:val="0"/>
        </w:rPr>
        <w:t xml:space="preserve"> </w:t>
      </w:r>
      <w:r w:rsidRPr="008D4FCA">
        <w:rPr>
          <w:rFonts w:ascii="Times New Roman" w:hAnsi="Times New Roman" w:cs="Times New Roman"/>
          <w:kern w:val="0"/>
        </w:rPr>
        <w:t>– Prawo budowlane</w:t>
      </w:r>
      <w:r w:rsidR="00C90105" w:rsidRPr="008D4FCA">
        <w:rPr>
          <w:rFonts w:ascii="Times New Roman" w:hAnsi="Times New Roman" w:cs="Times New Roman"/>
          <w:kern w:val="0"/>
        </w:rPr>
        <w:t xml:space="preserve"> </w:t>
      </w:r>
      <w:r w:rsidRPr="008D4FCA">
        <w:rPr>
          <w:rFonts w:ascii="Times New Roman" w:hAnsi="Times New Roman" w:cs="Times New Roman"/>
          <w:kern w:val="0"/>
        </w:rPr>
        <w:t>doprecyzow</w:t>
      </w:r>
      <w:r w:rsidR="005D543E" w:rsidRPr="008D4FCA">
        <w:rPr>
          <w:rFonts w:ascii="Times New Roman" w:hAnsi="Times New Roman" w:cs="Times New Roman"/>
          <w:kern w:val="0"/>
        </w:rPr>
        <w:t xml:space="preserve">ano </w:t>
      </w:r>
      <w:r w:rsidR="004911D4" w:rsidRPr="008D4FCA">
        <w:rPr>
          <w:rFonts w:ascii="Times New Roman" w:hAnsi="Times New Roman" w:cs="Times New Roman"/>
          <w:kern w:val="0"/>
        </w:rPr>
        <w:t xml:space="preserve">budowę tarasów w zależności od </w:t>
      </w:r>
      <w:r w:rsidR="004B4A6A">
        <w:rPr>
          <w:rFonts w:ascii="Times New Roman" w:hAnsi="Times New Roman" w:cs="Times New Roman"/>
          <w:kern w:val="0"/>
        </w:rPr>
        <w:t>tego, czy są zadaszone lub nie</w:t>
      </w:r>
      <w:r w:rsidR="00185661">
        <w:rPr>
          <w:rFonts w:ascii="Times New Roman" w:hAnsi="Times New Roman" w:cs="Times New Roman"/>
          <w:kern w:val="0"/>
        </w:rPr>
        <w:t>,</w:t>
      </w:r>
      <w:r w:rsidR="004B4A6A">
        <w:rPr>
          <w:rFonts w:ascii="Times New Roman" w:hAnsi="Times New Roman" w:cs="Times New Roman"/>
          <w:kern w:val="0"/>
        </w:rPr>
        <w:t xml:space="preserve"> oraz od </w:t>
      </w:r>
      <w:r w:rsidR="004911D4" w:rsidRPr="008D4FCA">
        <w:rPr>
          <w:rFonts w:ascii="Times New Roman" w:hAnsi="Times New Roman" w:cs="Times New Roman"/>
          <w:kern w:val="0"/>
        </w:rPr>
        <w:t>wielkości powierzchni zadasz</w:t>
      </w:r>
      <w:r w:rsidR="00185661">
        <w:rPr>
          <w:rFonts w:ascii="Times New Roman" w:hAnsi="Times New Roman" w:cs="Times New Roman"/>
          <w:kern w:val="0"/>
        </w:rPr>
        <w:t>e</w:t>
      </w:r>
      <w:r w:rsidR="004B4A6A">
        <w:rPr>
          <w:rFonts w:ascii="Times New Roman" w:hAnsi="Times New Roman" w:cs="Times New Roman"/>
          <w:kern w:val="0"/>
        </w:rPr>
        <w:t>nia</w:t>
      </w:r>
      <w:r w:rsidR="004911D4" w:rsidRPr="008D4FCA">
        <w:rPr>
          <w:rFonts w:ascii="Times New Roman" w:hAnsi="Times New Roman" w:cs="Times New Roman"/>
          <w:kern w:val="0"/>
        </w:rPr>
        <w:t>. W trybie zgłoszenia możliwa będzie budowa</w:t>
      </w:r>
      <w:r w:rsidR="00812755" w:rsidRPr="008D4FCA">
        <w:rPr>
          <w:rFonts w:ascii="Times New Roman" w:hAnsi="Times New Roman" w:cs="Times New Roman"/>
          <w:kern w:val="0"/>
        </w:rPr>
        <w:t>:</w:t>
      </w:r>
    </w:p>
    <w:p w14:paraId="3BCA1D0A" w14:textId="731B1CC0" w:rsidR="00812755" w:rsidRPr="008D4FCA" w:rsidRDefault="00812755" w:rsidP="008713A5">
      <w:pPr>
        <w:autoSpaceDE w:val="0"/>
        <w:autoSpaceDN w:val="0"/>
        <w:adjustRightInd w:val="0"/>
        <w:spacing w:after="120" w:line="360" w:lineRule="auto"/>
        <w:jc w:val="both"/>
        <w:rPr>
          <w:rFonts w:ascii="Times New Roman" w:hAnsi="Times New Roman" w:cs="Times New Roman"/>
        </w:rPr>
      </w:pPr>
      <w:r w:rsidRPr="008D4FCA">
        <w:rPr>
          <w:rFonts w:ascii="Times New Roman" w:hAnsi="Times New Roman" w:cs="Times New Roman"/>
          <w:kern w:val="0"/>
        </w:rPr>
        <w:t>-</w:t>
      </w:r>
      <w:r w:rsidR="004911D4" w:rsidRPr="008D4FCA">
        <w:rPr>
          <w:rFonts w:ascii="Times New Roman" w:hAnsi="Times New Roman" w:cs="Times New Roman"/>
          <w:kern w:val="0"/>
        </w:rPr>
        <w:t xml:space="preserve"> </w:t>
      </w:r>
      <w:r w:rsidR="004911D4" w:rsidRPr="008D4FCA">
        <w:rPr>
          <w:rFonts w:ascii="Times New Roman" w:hAnsi="Times New Roman" w:cs="Times New Roman"/>
        </w:rPr>
        <w:t>niezadaszonych przydomowych tarasów naziemnych o powierzchni zabudowy większej niż 35 m</w:t>
      </w:r>
      <w:r w:rsidR="004911D4" w:rsidRPr="008D4FCA">
        <w:rPr>
          <w:rStyle w:val="IGindeksgrny"/>
          <w:rFonts w:ascii="Times New Roman" w:hAnsi="Times New Roman" w:cs="Times New Roman"/>
        </w:rPr>
        <w:t>2</w:t>
      </w:r>
      <w:r w:rsidRPr="008D4FCA">
        <w:rPr>
          <w:rFonts w:ascii="Times New Roman" w:hAnsi="Times New Roman" w:cs="Times New Roman"/>
        </w:rPr>
        <w:t>,</w:t>
      </w:r>
      <w:r w:rsidR="00162BA5" w:rsidRPr="008D4FCA">
        <w:rPr>
          <w:rFonts w:ascii="Times New Roman" w:hAnsi="Times New Roman" w:cs="Times New Roman"/>
        </w:rPr>
        <w:t xml:space="preserve"> </w:t>
      </w:r>
      <w:r w:rsidR="00162BA5" w:rsidRPr="008D4FCA">
        <w:rPr>
          <w:rFonts w:ascii="Times New Roman" w:hAnsi="Times New Roman" w:cs="Times New Roman"/>
        </w:rPr>
        <w:br/>
      </w:r>
      <w:r w:rsidRPr="008D4FCA">
        <w:rPr>
          <w:rFonts w:ascii="Times New Roman" w:hAnsi="Times New Roman" w:cs="Times New Roman"/>
        </w:rPr>
        <w:t xml:space="preserve">- </w:t>
      </w:r>
      <w:r w:rsidR="004911D4" w:rsidRPr="008D4FCA">
        <w:rPr>
          <w:rFonts w:ascii="Times New Roman" w:hAnsi="Times New Roman" w:cs="Times New Roman"/>
        </w:rPr>
        <w:t>zadaszonych przydomowych tarasów naziemnych o powierzchni zabudowy tarasu większej niż 35 m</w:t>
      </w:r>
      <w:r w:rsidR="004911D4" w:rsidRPr="008D4FCA">
        <w:rPr>
          <w:rStyle w:val="IGindeksgrny"/>
          <w:rFonts w:ascii="Times New Roman" w:hAnsi="Times New Roman" w:cs="Times New Roman"/>
        </w:rPr>
        <w:t>2</w:t>
      </w:r>
      <w:r w:rsidR="004911D4" w:rsidRPr="008D4FCA">
        <w:rPr>
          <w:rFonts w:ascii="Times New Roman" w:hAnsi="Times New Roman" w:cs="Times New Roman"/>
        </w:rPr>
        <w:t xml:space="preserve"> oraz o powierzchni dachu większej niż 35 m</w:t>
      </w:r>
      <w:r w:rsidR="004911D4" w:rsidRPr="008D4FCA">
        <w:rPr>
          <w:rStyle w:val="IGindeksgrny"/>
          <w:rFonts w:ascii="Times New Roman" w:hAnsi="Times New Roman" w:cs="Times New Roman"/>
        </w:rPr>
        <w:t>2</w:t>
      </w:r>
      <w:r w:rsidR="004911D4" w:rsidRPr="008D4FCA">
        <w:rPr>
          <w:rFonts w:ascii="Times New Roman" w:hAnsi="Times New Roman" w:cs="Times New Roman"/>
        </w:rPr>
        <w:t>, lecz nie większej niż 50 m</w:t>
      </w:r>
      <w:r w:rsidR="004911D4" w:rsidRPr="008D4FCA">
        <w:rPr>
          <w:rStyle w:val="IGindeksgrny"/>
          <w:rFonts w:ascii="Times New Roman" w:hAnsi="Times New Roman" w:cs="Times New Roman"/>
        </w:rPr>
        <w:t>2</w:t>
      </w:r>
      <w:r w:rsidR="004911D4" w:rsidRPr="008D4FCA">
        <w:rPr>
          <w:rFonts w:ascii="Times New Roman" w:hAnsi="Times New Roman" w:cs="Times New Roman"/>
        </w:rPr>
        <w:t xml:space="preserve">. </w:t>
      </w:r>
    </w:p>
    <w:p w14:paraId="342613C1" w14:textId="6883517C" w:rsidR="000B29F9" w:rsidRPr="008D4FCA" w:rsidRDefault="000B29F9" w:rsidP="008713A5">
      <w:pPr>
        <w:autoSpaceDE w:val="0"/>
        <w:autoSpaceDN w:val="0"/>
        <w:adjustRightInd w:val="0"/>
        <w:spacing w:after="120" w:line="360" w:lineRule="auto"/>
        <w:jc w:val="both"/>
        <w:rPr>
          <w:rFonts w:ascii="Times New Roman" w:hAnsi="Times New Roman" w:cs="Times New Roman"/>
        </w:rPr>
      </w:pPr>
      <w:r w:rsidRPr="008D4FCA">
        <w:rPr>
          <w:rFonts w:ascii="Times New Roman" w:hAnsi="Times New Roman" w:cs="Times New Roman"/>
        </w:rPr>
        <w:t xml:space="preserve">Uzasadnieniem dla odrębnego uregulowania budowy tarasów zadaszonych oraz bez zadaszenia są względy bezpieczeństwa. Duże powierzchniowo zadaszenia, z uwagi na bezpieczeństwo dla ich użytkowników, powinny być projektowane i budowane przez osoby posiadające uprawnienia budowlane. </w:t>
      </w:r>
    </w:p>
    <w:p w14:paraId="42AC6396" w14:textId="1A0F90D2" w:rsidR="002F7328" w:rsidRPr="008D4FCA" w:rsidRDefault="002F7328" w:rsidP="008713A5">
      <w:pPr>
        <w:autoSpaceDE w:val="0"/>
        <w:autoSpaceDN w:val="0"/>
        <w:adjustRightInd w:val="0"/>
        <w:spacing w:after="120" w:line="360" w:lineRule="auto"/>
        <w:jc w:val="both"/>
        <w:rPr>
          <w:rFonts w:ascii="Times New Roman" w:hAnsi="Times New Roman" w:cs="Times New Roman"/>
        </w:rPr>
      </w:pPr>
      <w:r w:rsidRPr="008D4FCA">
        <w:rPr>
          <w:rFonts w:ascii="Times New Roman" w:hAnsi="Times New Roman" w:cs="Times New Roman"/>
        </w:rPr>
        <w:t>Wychodząc naprzeciw postulatom oraz oczekiwaniom rolników w przezwyciężeniu barier administracyjnych, na które napotykają w procesie budowlanym, do katalogu inwestycji niewymagających decyzji o pozwoleniu na budowę, a wymagających jedynie dokonania zgłoszenia dodano budowę bezodpływowych zbiorników na wody opadowe lub roztopowe o pojemności nie większej niż 30 m</w:t>
      </w:r>
      <w:r w:rsidRPr="008D4FCA">
        <w:rPr>
          <w:rFonts w:ascii="Times New Roman" w:hAnsi="Times New Roman" w:cs="Times New Roman"/>
          <w:vertAlign w:val="superscript"/>
        </w:rPr>
        <w:t>3</w:t>
      </w:r>
      <w:r w:rsidR="00F30E89" w:rsidRPr="008D4FCA">
        <w:rPr>
          <w:rFonts w:ascii="Times New Roman" w:hAnsi="Times New Roman" w:cs="Times New Roman"/>
          <w:vertAlign w:val="superscript"/>
        </w:rPr>
        <w:t xml:space="preserve"> </w:t>
      </w:r>
      <w:r w:rsidR="00FC2127" w:rsidRPr="008D4FCA">
        <w:rPr>
          <w:rFonts w:ascii="Times New Roman" w:hAnsi="Times New Roman" w:cs="Times New Roman"/>
        </w:rPr>
        <w:t>zw</w:t>
      </w:r>
      <w:r w:rsidR="00F30E89" w:rsidRPr="008D4FCA">
        <w:rPr>
          <w:rFonts w:ascii="Times New Roman" w:hAnsi="Times New Roman" w:cs="Times New Roman"/>
        </w:rPr>
        <w:t>iązanych z produkcją rolną i uzupełniających zabudowę zagrodową w ramach istniejącej działki siedliskowej</w:t>
      </w:r>
      <w:r w:rsidR="0007180E">
        <w:rPr>
          <w:rFonts w:ascii="Times New Roman" w:hAnsi="Times New Roman" w:cs="Times New Roman"/>
        </w:rPr>
        <w:t xml:space="preserve"> (zmiana w art. 29 ust. 1 pkt 29 ustawy – Prawo budowlane)</w:t>
      </w:r>
      <w:r w:rsidR="00F30E89" w:rsidRPr="008D4FCA">
        <w:rPr>
          <w:rFonts w:ascii="Times New Roman" w:hAnsi="Times New Roman" w:cs="Times New Roman"/>
        </w:rPr>
        <w:t>.</w:t>
      </w:r>
      <w:r w:rsidRPr="008D4FCA">
        <w:rPr>
          <w:rFonts w:ascii="Times New Roman" w:hAnsi="Times New Roman" w:cs="Times New Roman"/>
        </w:rPr>
        <w:t xml:space="preserve"> Proponowane zmiany niewątpliwie przyczynią się do ułatwienia procesu inwestycyjno-budowlanego prowadzonego na terenie gospodarstw rolnych. Wprowadzone uproszczenia pozwolą na szybkie </w:t>
      </w:r>
      <w:r w:rsidR="00471E85">
        <w:rPr>
          <w:rFonts w:ascii="Times New Roman" w:hAnsi="Times New Roman" w:cs="Times New Roman"/>
        </w:rPr>
        <w:br/>
      </w:r>
      <w:r w:rsidRPr="008D4FCA">
        <w:rPr>
          <w:rFonts w:ascii="Times New Roman" w:hAnsi="Times New Roman" w:cs="Times New Roman"/>
        </w:rPr>
        <w:t xml:space="preserve">i sprawne realizowanie inwestycji budowlanych w gospodarstwach rolnych, a dzięki zmniejszeniu </w:t>
      </w:r>
      <w:r w:rsidR="004F0659" w:rsidRPr="008D4FCA">
        <w:rPr>
          <w:rFonts w:ascii="Times New Roman" w:hAnsi="Times New Roman" w:cs="Times New Roman"/>
        </w:rPr>
        <w:t>liczby</w:t>
      </w:r>
      <w:r w:rsidRPr="008D4FCA">
        <w:rPr>
          <w:rFonts w:ascii="Times New Roman" w:hAnsi="Times New Roman" w:cs="Times New Roman"/>
        </w:rPr>
        <w:t xml:space="preserve"> wymaganych dokumentów obniżone zostaną także koszty ich realizacji. Zmniejszone koszty wynikają z braku konieczności opracowywania projektu budowlanego (w tym ponoszenia kosztów za wykonanie map do celów projektowych) oraz kosztów nadzoru (kierownik budowy). Zakłada się także, że wprowadzone zmiany przyspieszą i ułatwią pozyskiwanie wsparcia przez rolników indywidualnych realizowanego w ramach środków Wspólnej Polityki Rolnej. Warto również podkreślić, że niekiedy procedura uzyskania pozwolenia na budowę, ze względu na jej czasochłonność, uniemożliwia dostarczenie przez rolnika ubiegającego się o wsparcie wszystkich niezbędnych dokumentów, wymaganych do przyznania pomocy.</w:t>
      </w:r>
    </w:p>
    <w:p w14:paraId="31504548" w14:textId="07BB8F3F" w:rsidR="005F1100" w:rsidRPr="008D4FCA" w:rsidRDefault="005F1100" w:rsidP="008713A5">
      <w:pPr>
        <w:autoSpaceDE w:val="0"/>
        <w:autoSpaceDN w:val="0"/>
        <w:adjustRightInd w:val="0"/>
        <w:spacing w:after="120" w:line="360" w:lineRule="auto"/>
        <w:jc w:val="both"/>
        <w:rPr>
          <w:rFonts w:ascii="Times New Roman" w:hAnsi="Times New Roman" w:cs="Times New Roman"/>
          <w:kern w:val="0"/>
        </w:rPr>
      </w:pPr>
      <w:r w:rsidRPr="008D4FCA">
        <w:rPr>
          <w:rFonts w:ascii="Times New Roman" w:hAnsi="Times New Roman" w:cs="Times New Roman"/>
          <w:kern w:val="0"/>
        </w:rPr>
        <w:t xml:space="preserve">Wśród inwestycji wymagających zgłoszenia zostaje </w:t>
      </w:r>
      <w:r w:rsidR="008713A5" w:rsidRPr="008D4FCA">
        <w:rPr>
          <w:rFonts w:ascii="Times New Roman" w:hAnsi="Times New Roman" w:cs="Times New Roman"/>
          <w:kern w:val="0"/>
        </w:rPr>
        <w:t xml:space="preserve">dodana także </w:t>
      </w:r>
      <w:r w:rsidRPr="008D4FCA">
        <w:rPr>
          <w:rFonts w:ascii="Times New Roman" w:hAnsi="Times New Roman" w:cs="Times New Roman"/>
          <w:kern w:val="0"/>
        </w:rPr>
        <w:t>budowa niewielkiego</w:t>
      </w:r>
      <w:r w:rsidR="00C90105" w:rsidRPr="008D4FCA">
        <w:rPr>
          <w:rFonts w:ascii="Times New Roman" w:hAnsi="Times New Roman" w:cs="Times New Roman"/>
          <w:kern w:val="0"/>
        </w:rPr>
        <w:t xml:space="preserve"> </w:t>
      </w:r>
      <w:r w:rsidRPr="008D4FCA">
        <w:rPr>
          <w:rFonts w:ascii="Times New Roman" w:hAnsi="Times New Roman" w:cs="Times New Roman"/>
          <w:kern w:val="0"/>
        </w:rPr>
        <w:t>kolumbarium na terenie cmentarza</w:t>
      </w:r>
      <w:r w:rsidR="00B959BE" w:rsidRPr="008D4FCA">
        <w:rPr>
          <w:rFonts w:ascii="Times New Roman" w:hAnsi="Times New Roman" w:cs="Times New Roman"/>
          <w:kern w:val="0"/>
        </w:rPr>
        <w:t xml:space="preserve">. </w:t>
      </w:r>
      <w:r w:rsidRPr="008D4FCA">
        <w:rPr>
          <w:rFonts w:ascii="Times New Roman" w:hAnsi="Times New Roman" w:cs="Times New Roman"/>
          <w:kern w:val="0"/>
        </w:rPr>
        <w:t>Kolumbaria są budowlami cmentarnymi</w:t>
      </w:r>
      <w:r w:rsidR="00C90105" w:rsidRPr="008D4FCA">
        <w:rPr>
          <w:rFonts w:ascii="Times New Roman" w:hAnsi="Times New Roman" w:cs="Times New Roman"/>
          <w:kern w:val="0"/>
        </w:rPr>
        <w:t xml:space="preserve"> </w:t>
      </w:r>
      <w:r w:rsidRPr="008D4FCA">
        <w:rPr>
          <w:rFonts w:ascii="Times New Roman" w:hAnsi="Times New Roman" w:cs="Times New Roman"/>
          <w:kern w:val="0"/>
        </w:rPr>
        <w:t>złożonymi ze ścian murowanych i płyt żelbetowych stanowiących przegrody poszczególnych</w:t>
      </w:r>
      <w:r w:rsidR="00C90105" w:rsidRPr="008D4FCA">
        <w:rPr>
          <w:rFonts w:ascii="Times New Roman" w:hAnsi="Times New Roman" w:cs="Times New Roman"/>
          <w:kern w:val="0"/>
        </w:rPr>
        <w:t xml:space="preserve"> </w:t>
      </w:r>
      <w:r w:rsidRPr="008D4FCA">
        <w:rPr>
          <w:rFonts w:ascii="Times New Roman" w:hAnsi="Times New Roman" w:cs="Times New Roman"/>
          <w:kern w:val="0"/>
        </w:rPr>
        <w:t>komór. Zasadniczo na poszczególne obiekty zlokalizowane na cmentarzu nie potrzeba osobnego pozwolenia na budowę czy zgłoszenia. Grobowce nie wymagają pozwolenia na budowę, gdyż nie stanowią obiektu budowlanego. Wszelkie sprawy związane z posadowieniem obiektów cmentarnych (pomników, nagrobków) przejmuje zarządca cmentarza, bowiem te kwestie</w:t>
      </w:r>
      <w:r w:rsidR="00610C89">
        <w:rPr>
          <w:rFonts w:ascii="Times New Roman" w:hAnsi="Times New Roman" w:cs="Times New Roman"/>
          <w:kern w:val="0"/>
        </w:rPr>
        <w:t xml:space="preserve"> są</w:t>
      </w:r>
      <w:r w:rsidRPr="008D4FCA">
        <w:rPr>
          <w:rFonts w:ascii="Times New Roman" w:hAnsi="Times New Roman" w:cs="Times New Roman"/>
          <w:kern w:val="0"/>
        </w:rPr>
        <w:t xml:space="preserve"> objęte już pozwoleniem na utworzenie cmentarza. Jednakże </w:t>
      </w:r>
      <w:r w:rsidR="00DF0B55" w:rsidRPr="008D4FCA">
        <w:rPr>
          <w:rFonts w:ascii="Times New Roman" w:hAnsi="Times New Roman" w:cs="Times New Roman"/>
          <w:kern w:val="0"/>
        </w:rPr>
        <w:br/>
      </w:r>
      <w:r w:rsidRPr="008D4FCA">
        <w:rPr>
          <w:rFonts w:ascii="Times New Roman" w:hAnsi="Times New Roman" w:cs="Times New Roman"/>
          <w:kern w:val="0"/>
        </w:rPr>
        <w:t>w odróżnieniu od grobowców czy pomników, kaplice cmentarne i domy pogrzebowe stanowią obiekty budowlane i wymagają sporządzenia projektu architektoniczno-budowlanego oraz uzyskania pozwolenia na budowę. Kolumbaria natomiast są wśród organów administracji architektoniczno-budowlanej różnie postrzegane, zarówno jako obiekty budowlane wymagające uzyskania pozwolenia na budowę, jak i obiekty cmentarne niewymagające uzyskania pozwolenia na budowę czy dokonania zgłoszenia. Proponowana zmiana wyeliminuje wątpliwości dotyczące postrzegania kolumbariów jako obiektów wymagających lub nie</w:t>
      </w:r>
      <w:r w:rsidR="00471E85">
        <w:rPr>
          <w:rFonts w:ascii="Times New Roman" w:hAnsi="Times New Roman" w:cs="Times New Roman"/>
          <w:kern w:val="0"/>
        </w:rPr>
        <w:t xml:space="preserve"> wymagających</w:t>
      </w:r>
      <w:r w:rsidR="002D7F0A">
        <w:rPr>
          <w:rFonts w:ascii="Times New Roman" w:hAnsi="Times New Roman" w:cs="Times New Roman"/>
          <w:kern w:val="0"/>
        </w:rPr>
        <w:t xml:space="preserve"> </w:t>
      </w:r>
      <w:r w:rsidRPr="008D4FCA">
        <w:rPr>
          <w:rFonts w:ascii="Times New Roman" w:hAnsi="Times New Roman" w:cs="Times New Roman"/>
          <w:kern w:val="0"/>
        </w:rPr>
        <w:t>pozwolenia na budowę.</w:t>
      </w:r>
    </w:p>
    <w:p w14:paraId="7AAE942D" w14:textId="2E0D9812" w:rsidR="005F1100" w:rsidRPr="008D4FCA" w:rsidRDefault="00527122" w:rsidP="008713A5">
      <w:pPr>
        <w:autoSpaceDE w:val="0"/>
        <w:autoSpaceDN w:val="0"/>
        <w:adjustRightInd w:val="0"/>
        <w:spacing w:after="120" w:line="360" w:lineRule="auto"/>
        <w:jc w:val="both"/>
        <w:rPr>
          <w:rFonts w:ascii="Times New Roman" w:hAnsi="Times New Roman" w:cs="Times New Roman"/>
          <w:kern w:val="0"/>
        </w:rPr>
      </w:pPr>
      <w:r w:rsidRPr="008D4FCA">
        <w:rPr>
          <w:rFonts w:ascii="Times New Roman" w:hAnsi="Times New Roman" w:cs="Times New Roman"/>
          <w:kern w:val="0"/>
        </w:rPr>
        <w:t>P</w:t>
      </w:r>
      <w:r w:rsidR="005F1100" w:rsidRPr="008D4FCA">
        <w:rPr>
          <w:rFonts w:ascii="Times New Roman" w:hAnsi="Times New Roman" w:cs="Times New Roman"/>
          <w:kern w:val="0"/>
        </w:rPr>
        <w:t>roponuje się</w:t>
      </w:r>
      <w:r w:rsidRPr="008D4FCA">
        <w:rPr>
          <w:rFonts w:ascii="Times New Roman" w:hAnsi="Times New Roman" w:cs="Times New Roman"/>
          <w:kern w:val="0"/>
        </w:rPr>
        <w:t xml:space="preserve"> także</w:t>
      </w:r>
      <w:r w:rsidR="005F1100" w:rsidRPr="008D4FCA">
        <w:rPr>
          <w:rFonts w:ascii="Times New Roman" w:hAnsi="Times New Roman" w:cs="Times New Roman"/>
          <w:kern w:val="0"/>
        </w:rPr>
        <w:t>, by przepusty o długości nie większej niż 20 m oraz o przekroju wewnętrznym większym niż 0,85 m</w:t>
      </w:r>
      <w:r w:rsidR="005F1100" w:rsidRPr="008D4FCA">
        <w:rPr>
          <w:rFonts w:ascii="Times New Roman" w:hAnsi="Times New Roman" w:cs="Times New Roman"/>
          <w:kern w:val="0"/>
          <w:vertAlign w:val="superscript"/>
        </w:rPr>
        <w:t>2</w:t>
      </w:r>
      <w:r w:rsidR="005F1100" w:rsidRPr="008D4FCA">
        <w:rPr>
          <w:rFonts w:ascii="Times New Roman" w:hAnsi="Times New Roman" w:cs="Times New Roman"/>
          <w:kern w:val="0"/>
        </w:rPr>
        <w:t xml:space="preserve"> i nie większym niż 3 m</w:t>
      </w:r>
      <w:r w:rsidR="005F1100" w:rsidRPr="008D4FCA">
        <w:rPr>
          <w:rFonts w:ascii="Times New Roman" w:hAnsi="Times New Roman" w:cs="Times New Roman"/>
          <w:kern w:val="0"/>
          <w:vertAlign w:val="superscript"/>
        </w:rPr>
        <w:t>2</w:t>
      </w:r>
      <w:r w:rsidR="005F1100" w:rsidRPr="008D4FCA">
        <w:rPr>
          <w:rFonts w:ascii="Times New Roman" w:hAnsi="Times New Roman" w:cs="Times New Roman"/>
          <w:kern w:val="0"/>
        </w:rPr>
        <w:t xml:space="preserve"> również były zwolnione z pozwolenia na budowę, ale wymagały zgłoszenia. Obiekty te są na tyle proste (prefabrykowane), że nie powinny wymagać pozwoleń na budowę, a z drugiej strony są niezbędne z uwagi na konieczność przeprowadzenia cieków przez nasyp drogi</w:t>
      </w:r>
      <w:r w:rsidR="00735CD4" w:rsidRPr="008D4FCA">
        <w:rPr>
          <w:rFonts w:ascii="Times New Roman" w:hAnsi="Times New Roman" w:cs="Times New Roman"/>
          <w:kern w:val="0"/>
        </w:rPr>
        <w:t xml:space="preserve"> – stąd wystarczająca jest procedura zgłoszenia</w:t>
      </w:r>
      <w:r w:rsidR="005F1100" w:rsidRPr="008D4FCA">
        <w:rPr>
          <w:rFonts w:ascii="Times New Roman" w:hAnsi="Times New Roman" w:cs="Times New Roman"/>
          <w:kern w:val="0"/>
        </w:rPr>
        <w:t>.</w:t>
      </w:r>
    </w:p>
    <w:p w14:paraId="3534241B" w14:textId="5DD5C89A" w:rsidR="005677CE" w:rsidRPr="0007180E" w:rsidRDefault="005F1100" w:rsidP="00436036">
      <w:pPr>
        <w:autoSpaceDE w:val="0"/>
        <w:autoSpaceDN w:val="0"/>
        <w:adjustRightInd w:val="0"/>
        <w:spacing w:after="120" w:line="360" w:lineRule="auto"/>
        <w:jc w:val="both"/>
        <w:rPr>
          <w:rFonts w:ascii="Times New Roman" w:hAnsi="Times New Roman" w:cs="Times New Roman"/>
          <w:kern w:val="0"/>
        </w:rPr>
      </w:pPr>
      <w:r w:rsidRPr="008D4FCA">
        <w:rPr>
          <w:rFonts w:ascii="Times New Roman" w:hAnsi="Times New Roman" w:cs="Times New Roman"/>
          <w:kern w:val="0"/>
        </w:rPr>
        <w:t xml:space="preserve">Kolejną inwestycją, która </w:t>
      </w:r>
      <w:r w:rsidR="008713A5" w:rsidRPr="008D4FCA">
        <w:rPr>
          <w:rFonts w:ascii="Times New Roman" w:hAnsi="Times New Roman" w:cs="Times New Roman"/>
          <w:kern w:val="0"/>
        </w:rPr>
        <w:t xml:space="preserve">będzie </w:t>
      </w:r>
      <w:r w:rsidRPr="008D4FCA">
        <w:rPr>
          <w:rFonts w:ascii="Times New Roman" w:hAnsi="Times New Roman" w:cs="Times New Roman"/>
          <w:kern w:val="0"/>
        </w:rPr>
        <w:t xml:space="preserve">wymagać jedynie zgłoszenia, </w:t>
      </w:r>
      <w:r w:rsidR="008713A5" w:rsidRPr="008D4FCA">
        <w:rPr>
          <w:rFonts w:ascii="Times New Roman" w:hAnsi="Times New Roman" w:cs="Times New Roman"/>
          <w:kern w:val="0"/>
        </w:rPr>
        <w:t>jest</w:t>
      </w:r>
      <w:r w:rsidRPr="008D4FCA">
        <w:rPr>
          <w:rFonts w:ascii="Times New Roman" w:hAnsi="Times New Roman" w:cs="Times New Roman"/>
          <w:kern w:val="0"/>
        </w:rPr>
        <w:t xml:space="preserve"> budowa wylotów do cieków naturalnych i budowa bezodpływowych zbiorników na wody opadowe lub roztopowe </w:t>
      </w:r>
      <w:r w:rsidR="00527122" w:rsidRPr="008D4FCA">
        <w:rPr>
          <w:rFonts w:ascii="Times New Roman" w:hAnsi="Times New Roman" w:cs="Times New Roman"/>
          <w:kern w:val="0"/>
        </w:rPr>
        <w:br/>
      </w:r>
      <w:r w:rsidRPr="008D4FCA">
        <w:rPr>
          <w:rFonts w:ascii="Times New Roman" w:hAnsi="Times New Roman" w:cs="Times New Roman"/>
          <w:kern w:val="0"/>
        </w:rPr>
        <w:t xml:space="preserve">o pojemności </w:t>
      </w:r>
      <w:r w:rsidR="0007180E">
        <w:rPr>
          <w:rFonts w:ascii="Times New Roman" w:hAnsi="Times New Roman" w:cs="Times New Roman"/>
          <w:kern w:val="0"/>
        </w:rPr>
        <w:t xml:space="preserve">łącznej </w:t>
      </w:r>
      <w:r w:rsidRPr="008D4FCA">
        <w:rPr>
          <w:rFonts w:ascii="Times New Roman" w:hAnsi="Times New Roman" w:cs="Times New Roman"/>
          <w:kern w:val="0"/>
        </w:rPr>
        <w:t>większej niż 5 m</w:t>
      </w:r>
      <w:r w:rsidRPr="008D4FCA">
        <w:rPr>
          <w:rFonts w:ascii="Times New Roman" w:hAnsi="Times New Roman" w:cs="Times New Roman"/>
          <w:kern w:val="0"/>
          <w:vertAlign w:val="superscript"/>
        </w:rPr>
        <w:t>3</w:t>
      </w:r>
      <w:r w:rsidRPr="008D4FCA">
        <w:rPr>
          <w:rFonts w:ascii="Times New Roman" w:hAnsi="Times New Roman" w:cs="Times New Roman"/>
          <w:kern w:val="0"/>
        </w:rPr>
        <w:t xml:space="preserve"> i nie większej niż 15 m</w:t>
      </w:r>
      <w:r w:rsidRPr="008D4FCA">
        <w:rPr>
          <w:rFonts w:ascii="Times New Roman" w:hAnsi="Times New Roman" w:cs="Times New Roman"/>
          <w:kern w:val="0"/>
          <w:vertAlign w:val="superscript"/>
        </w:rPr>
        <w:t>3</w:t>
      </w:r>
      <w:r w:rsidRPr="008D4FCA">
        <w:rPr>
          <w:rFonts w:ascii="Times New Roman" w:hAnsi="Times New Roman" w:cs="Times New Roman"/>
          <w:kern w:val="0"/>
        </w:rPr>
        <w:t xml:space="preserve">, przy czym budowa takich zbiorników </w:t>
      </w:r>
      <w:r w:rsidR="008713A5" w:rsidRPr="008D4FCA">
        <w:rPr>
          <w:rFonts w:ascii="Times New Roman" w:hAnsi="Times New Roman" w:cs="Times New Roman"/>
          <w:kern w:val="0"/>
        </w:rPr>
        <w:br/>
      </w:r>
      <w:r w:rsidR="005D543E" w:rsidRPr="008D4FCA">
        <w:rPr>
          <w:rFonts w:ascii="Times New Roman" w:hAnsi="Times New Roman" w:cs="Times New Roman"/>
          <w:kern w:val="0"/>
        </w:rPr>
        <w:t xml:space="preserve">o pojemności </w:t>
      </w:r>
      <w:r w:rsidR="0007180E">
        <w:rPr>
          <w:rFonts w:ascii="Times New Roman" w:hAnsi="Times New Roman" w:cs="Times New Roman"/>
          <w:kern w:val="0"/>
        </w:rPr>
        <w:t xml:space="preserve">łącznej </w:t>
      </w:r>
      <w:r w:rsidRPr="008D4FCA">
        <w:rPr>
          <w:rFonts w:ascii="Times New Roman" w:hAnsi="Times New Roman" w:cs="Times New Roman"/>
          <w:kern w:val="0"/>
        </w:rPr>
        <w:t>do 5 m</w:t>
      </w:r>
      <w:r w:rsidRPr="008D4FCA">
        <w:rPr>
          <w:rFonts w:ascii="Times New Roman" w:hAnsi="Times New Roman" w:cs="Times New Roman"/>
          <w:kern w:val="0"/>
          <w:vertAlign w:val="superscript"/>
        </w:rPr>
        <w:t>3</w:t>
      </w:r>
      <w:r w:rsidRPr="008D4FCA">
        <w:rPr>
          <w:rFonts w:ascii="Times New Roman" w:hAnsi="Times New Roman" w:cs="Times New Roman"/>
          <w:kern w:val="0"/>
        </w:rPr>
        <w:t xml:space="preserve"> nie będzie wymagała nawet zgłoszenia. Wody opadowe lub roztopowe zostały zdefiniowane w art. 16 pkt 69 ustawy z dnia 20 lipca 2017 r. – Prawo wodne jako wody będące skutkiem opadów atmosferycznych. Projektowana zmiana w zakresie budowy zbiorników na wody opadowe i roztopowe powinna przyczynić się także do usprawnienia realizacji programu „Moja Woda” finansowanego ze środków Narodowego Funduszu Ochrony Środowiska i Gospodarki Wodnej. Program ten ma na celu ochronę zasobów wody przez zwiększenie retencji na terenie posesji oraz wykorzystywanie zgromadzonej wody opadowej i roztopowej.</w:t>
      </w:r>
      <w:r w:rsidR="00FC7A3D" w:rsidRPr="008D4FCA">
        <w:rPr>
          <w:rFonts w:ascii="Times New Roman" w:hAnsi="Times New Roman" w:cs="Times New Roman"/>
          <w:kern w:val="0"/>
        </w:rPr>
        <w:t xml:space="preserve"> </w:t>
      </w:r>
      <w:r w:rsidR="0051327A" w:rsidRPr="008D4FCA">
        <w:rPr>
          <w:rFonts w:ascii="Times New Roman" w:hAnsi="Times New Roman" w:cs="Times New Roman"/>
          <w:kern w:val="0"/>
        </w:rPr>
        <w:t xml:space="preserve">Z kolei wyloty do cieków naturalnych zazwyczaj są prostymi, niewielkimi obiektami prefabrykowanymi (podobnie jak wskazane wyżej przepusty), dlatego </w:t>
      </w:r>
      <w:r w:rsidR="00610C89">
        <w:rPr>
          <w:rFonts w:ascii="Times New Roman" w:hAnsi="Times New Roman" w:cs="Times New Roman"/>
          <w:kern w:val="0"/>
        </w:rPr>
        <w:t xml:space="preserve">jest </w:t>
      </w:r>
      <w:r w:rsidR="007E7D55" w:rsidRPr="008D4FCA">
        <w:rPr>
          <w:rFonts w:ascii="Times New Roman" w:hAnsi="Times New Roman" w:cs="Times New Roman"/>
          <w:kern w:val="0"/>
        </w:rPr>
        <w:t>zasadne  umożliwienie ich budowy na podstawie zgłoszenia.</w:t>
      </w:r>
      <w:r w:rsidR="005677CE" w:rsidRPr="008D4FCA">
        <w:rPr>
          <w:rFonts w:ascii="Times New Roman" w:hAnsi="Times New Roman" w:cs="Times New Roman"/>
          <w:kern w:val="0"/>
        </w:rPr>
        <w:t xml:space="preserve"> </w:t>
      </w:r>
      <w:r w:rsidR="0007180E" w:rsidRPr="0034791C">
        <w:rPr>
          <w:rFonts w:ascii="Times New Roman" w:hAnsi="Times New Roman" w:cs="Times New Roman"/>
          <w:color w:val="000000"/>
          <w:spacing w:val="-2"/>
        </w:rPr>
        <w:t>Projektowana zmiana w zakresie budowy zbiorników na wody opadowe i roztopowe powinna przyczynić się także do usprawnienia realizacji programu priorytetowego „Moja Woda”, finansowanego ze środków Narodowego Funduszu Ochrony Środowiska i Gospodarki Wodnej</w:t>
      </w:r>
      <w:r w:rsidR="009905A9">
        <w:rPr>
          <w:rFonts w:ascii="Times New Roman" w:hAnsi="Times New Roman" w:cs="Times New Roman"/>
          <w:color w:val="000000"/>
          <w:spacing w:val="-2"/>
        </w:rPr>
        <w:t>,</w:t>
      </w:r>
      <w:r w:rsidR="0007180E" w:rsidRPr="0034791C">
        <w:rPr>
          <w:rFonts w:ascii="Times New Roman" w:hAnsi="Times New Roman" w:cs="Times New Roman"/>
          <w:color w:val="000000"/>
          <w:spacing w:val="-2"/>
        </w:rPr>
        <w:t xml:space="preserve"> </w:t>
      </w:r>
      <w:r w:rsidR="009905A9">
        <w:rPr>
          <w:rFonts w:ascii="Times New Roman" w:hAnsi="Times New Roman" w:cs="Times New Roman"/>
          <w:color w:val="000000"/>
          <w:spacing w:val="-2"/>
        </w:rPr>
        <w:t>oraz</w:t>
      </w:r>
      <w:r w:rsidR="0007180E" w:rsidRPr="0034791C">
        <w:rPr>
          <w:rFonts w:ascii="Times New Roman" w:hAnsi="Times New Roman" w:cs="Times New Roman"/>
          <w:color w:val="000000"/>
          <w:spacing w:val="-2"/>
        </w:rPr>
        <w:t xml:space="preserve"> upowszechnienia budowy tego typu urządzeń. Program zostanie uruchomiony w II połowie 2025 r., dlatego zasadne i pożądane jest wejście w życie tych przepisów przed uruchomieniem naboru.</w:t>
      </w:r>
    </w:p>
    <w:p w14:paraId="0681317F" w14:textId="5DCA4E8B" w:rsidR="00436036" w:rsidRPr="008D4FCA" w:rsidRDefault="00436036" w:rsidP="00436036">
      <w:pPr>
        <w:autoSpaceDE w:val="0"/>
        <w:autoSpaceDN w:val="0"/>
        <w:adjustRightInd w:val="0"/>
        <w:spacing w:after="120" w:line="360" w:lineRule="auto"/>
        <w:jc w:val="both"/>
        <w:rPr>
          <w:rFonts w:ascii="Times New Roman" w:hAnsi="Times New Roman" w:cs="Times New Roman"/>
          <w:kern w:val="0"/>
        </w:rPr>
      </w:pPr>
      <w:r w:rsidRPr="008D4FCA">
        <w:rPr>
          <w:rFonts w:ascii="Times New Roman" w:hAnsi="Times New Roman" w:cs="Times New Roman"/>
          <w:kern w:val="0"/>
        </w:rPr>
        <w:t>Wprowadzono możliwość budowy wieży lub masztu Kolejowego Systemu Ruchomej Łączności  radiowej (RMR) na obszarze kolejowym bez uzyskiwania pozwolenia na budowę</w:t>
      </w:r>
      <w:r w:rsidR="004F0659" w:rsidRPr="008D4FCA">
        <w:rPr>
          <w:rFonts w:ascii="Times New Roman" w:hAnsi="Times New Roman" w:cs="Times New Roman"/>
          <w:kern w:val="0"/>
        </w:rPr>
        <w:t>, co</w:t>
      </w:r>
      <w:r w:rsidRPr="008D4FCA">
        <w:rPr>
          <w:rFonts w:ascii="Times New Roman" w:hAnsi="Times New Roman" w:cs="Times New Roman"/>
          <w:kern w:val="0"/>
        </w:rPr>
        <w:t xml:space="preserve"> miałoby znaczący wpływ na przyspieszenie realizacji projektu GSM-R</w:t>
      </w:r>
      <w:r w:rsidR="007E7D55" w:rsidRPr="008D4FCA">
        <w:rPr>
          <w:rFonts w:ascii="Times New Roman" w:hAnsi="Times New Roman" w:cs="Times New Roman"/>
          <w:kern w:val="0"/>
        </w:rPr>
        <w:t xml:space="preserve"> (GSM for Railways, Kolejowa Sieć GSM)</w:t>
      </w:r>
      <w:r w:rsidRPr="008D4FCA">
        <w:rPr>
          <w:rFonts w:ascii="Times New Roman" w:hAnsi="Times New Roman" w:cs="Times New Roman"/>
          <w:kern w:val="0"/>
        </w:rPr>
        <w:t xml:space="preserve">. Rozwiązanie to byłoby również pożądane biorąc pod uwagę przyszłą budowę Kolejowego Systemu Komunikacji Mobilnej (Future Railway Mobile Communication System – FRMCS), gdzie maszty będą bardziej zagęszczone, a co za tym idzie wprowadzenie uproszczonej procedury administracyjnej dla budowy takich obiektów na obszarze kolejowym może mieć wymierne korzyści </w:t>
      </w:r>
      <w:r w:rsidR="00D35D7A" w:rsidRPr="008D4FCA">
        <w:rPr>
          <w:rFonts w:ascii="Times New Roman" w:hAnsi="Times New Roman" w:cs="Times New Roman"/>
          <w:kern w:val="0"/>
        </w:rPr>
        <w:t xml:space="preserve">ze względu </w:t>
      </w:r>
      <w:r w:rsidRPr="008D4FCA">
        <w:rPr>
          <w:rFonts w:ascii="Times New Roman" w:hAnsi="Times New Roman" w:cs="Times New Roman"/>
          <w:kern w:val="0"/>
        </w:rPr>
        <w:t xml:space="preserve">na przygotowanie PKP PLK do implementacji przyszłego systemu łączności kolejowej (FRMCS). </w:t>
      </w:r>
    </w:p>
    <w:p w14:paraId="5C0C6897" w14:textId="41731CD5" w:rsidR="003F7B57" w:rsidRPr="008D4FCA" w:rsidRDefault="00911B7D" w:rsidP="008713A5">
      <w:pPr>
        <w:autoSpaceDE w:val="0"/>
        <w:autoSpaceDN w:val="0"/>
        <w:adjustRightInd w:val="0"/>
        <w:spacing w:after="120" w:line="360" w:lineRule="auto"/>
        <w:jc w:val="both"/>
        <w:rPr>
          <w:rFonts w:ascii="Times New Roman" w:hAnsi="Times New Roman" w:cs="Times New Roman"/>
          <w:kern w:val="0"/>
        </w:rPr>
      </w:pPr>
      <w:r w:rsidRPr="008D4FCA">
        <w:rPr>
          <w:rFonts w:ascii="Times New Roman" w:hAnsi="Times New Roman" w:cs="Times New Roman"/>
          <w:kern w:val="0"/>
        </w:rPr>
        <w:t>Ponadto w</w:t>
      </w:r>
      <w:r w:rsidR="005F1100" w:rsidRPr="008D4FCA">
        <w:rPr>
          <w:rFonts w:ascii="Times New Roman" w:hAnsi="Times New Roman" w:cs="Times New Roman"/>
          <w:kern w:val="0"/>
        </w:rPr>
        <w:t xml:space="preserve"> art. 29 w ust. 2 ustawy</w:t>
      </w:r>
      <w:r w:rsidR="00B959BE" w:rsidRPr="008D4FCA">
        <w:rPr>
          <w:rFonts w:ascii="Times New Roman" w:hAnsi="Times New Roman" w:cs="Times New Roman"/>
          <w:kern w:val="0"/>
        </w:rPr>
        <w:t xml:space="preserve"> </w:t>
      </w:r>
      <w:r w:rsidR="005F1100" w:rsidRPr="008D4FCA">
        <w:rPr>
          <w:rFonts w:ascii="Times New Roman" w:hAnsi="Times New Roman" w:cs="Times New Roman"/>
          <w:kern w:val="0"/>
        </w:rPr>
        <w:t xml:space="preserve">– Prawo budowlane doprecyzowuje się pkt 13 </w:t>
      </w:r>
      <w:r w:rsidR="001500A8" w:rsidRPr="008D4FCA">
        <w:rPr>
          <w:rFonts w:ascii="Times New Roman" w:hAnsi="Times New Roman" w:cs="Times New Roman"/>
          <w:kern w:val="0"/>
        </w:rPr>
        <w:t>oraz</w:t>
      </w:r>
      <w:r w:rsidR="00C90105" w:rsidRPr="008D4FCA">
        <w:rPr>
          <w:rFonts w:ascii="Times New Roman" w:hAnsi="Times New Roman" w:cs="Times New Roman"/>
          <w:kern w:val="0"/>
        </w:rPr>
        <w:t xml:space="preserve"> </w:t>
      </w:r>
      <w:r w:rsidR="005F1100" w:rsidRPr="008D4FCA">
        <w:rPr>
          <w:rFonts w:ascii="Times New Roman" w:hAnsi="Times New Roman" w:cs="Times New Roman"/>
          <w:kern w:val="0"/>
        </w:rPr>
        <w:t>dodaje się pkt 3</w:t>
      </w:r>
      <w:r w:rsidR="00783B03" w:rsidRPr="008D4FCA">
        <w:rPr>
          <w:rFonts w:ascii="Times New Roman" w:hAnsi="Times New Roman" w:cs="Times New Roman"/>
          <w:kern w:val="0"/>
        </w:rPr>
        <w:t>5</w:t>
      </w:r>
      <w:r w:rsidR="005F1100" w:rsidRPr="008D4FCA">
        <w:rPr>
          <w:rFonts w:ascii="Times New Roman" w:hAnsi="Times New Roman" w:cs="Times New Roman"/>
          <w:kern w:val="0"/>
        </w:rPr>
        <w:t xml:space="preserve"> dotycząc</w:t>
      </w:r>
      <w:r w:rsidR="00610C89">
        <w:rPr>
          <w:rFonts w:ascii="Times New Roman" w:hAnsi="Times New Roman" w:cs="Times New Roman"/>
          <w:kern w:val="0"/>
        </w:rPr>
        <w:t>y</w:t>
      </w:r>
      <w:r w:rsidR="005F1100" w:rsidRPr="008D4FCA">
        <w:rPr>
          <w:rFonts w:ascii="Times New Roman" w:hAnsi="Times New Roman" w:cs="Times New Roman"/>
          <w:kern w:val="0"/>
        </w:rPr>
        <w:t xml:space="preserve"> budowy przydomowych basenów i oczek wodnych. Z uwagi na to, że</w:t>
      </w:r>
      <w:r w:rsidR="00C90105" w:rsidRPr="008D4FCA">
        <w:rPr>
          <w:rFonts w:ascii="Times New Roman" w:hAnsi="Times New Roman" w:cs="Times New Roman"/>
          <w:kern w:val="0"/>
        </w:rPr>
        <w:t xml:space="preserve"> </w:t>
      </w:r>
      <w:r w:rsidR="005F1100" w:rsidRPr="008D4FCA">
        <w:rPr>
          <w:rFonts w:ascii="Times New Roman" w:hAnsi="Times New Roman" w:cs="Times New Roman"/>
          <w:kern w:val="0"/>
        </w:rPr>
        <w:t>zapotrzebowanie na budowę basenów, zwłaszcza w okresie epidemii, oraz na budowę oczek</w:t>
      </w:r>
      <w:r w:rsidR="00C90105" w:rsidRPr="008D4FCA">
        <w:rPr>
          <w:rFonts w:ascii="Times New Roman" w:hAnsi="Times New Roman" w:cs="Times New Roman"/>
          <w:kern w:val="0"/>
        </w:rPr>
        <w:t xml:space="preserve"> </w:t>
      </w:r>
      <w:r w:rsidR="005F1100" w:rsidRPr="008D4FCA">
        <w:rPr>
          <w:rFonts w:ascii="Times New Roman" w:hAnsi="Times New Roman" w:cs="Times New Roman"/>
          <w:kern w:val="0"/>
        </w:rPr>
        <w:t>wodnych w okresach susz występujących ostatnimi laty w Polsce znacznie wzrosło, precyzuje się,</w:t>
      </w:r>
      <w:r w:rsidR="00C90105" w:rsidRPr="008D4FCA">
        <w:rPr>
          <w:rFonts w:ascii="Times New Roman" w:hAnsi="Times New Roman" w:cs="Times New Roman"/>
          <w:kern w:val="0"/>
        </w:rPr>
        <w:t xml:space="preserve"> </w:t>
      </w:r>
      <w:r w:rsidR="005F1100" w:rsidRPr="008D4FCA">
        <w:rPr>
          <w:rFonts w:ascii="Times New Roman" w:hAnsi="Times New Roman" w:cs="Times New Roman"/>
          <w:kern w:val="0"/>
        </w:rPr>
        <w:t>że przepis ten obejmuje nie tylko baseny i oczka wodne przy budynku mieszkalnym</w:t>
      </w:r>
      <w:r w:rsidR="00C90105" w:rsidRPr="008D4FCA">
        <w:rPr>
          <w:rFonts w:ascii="Times New Roman" w:hAnsi="Times New Roman" w:cs="Times New Roman"/>
          <w:kern w:val="0"/>
        </w:rPr>
        <w:t xml:space="preserve"> </w:t>
      </w:r>
      <w:r w:rsidR="005F1100" w:rsidRPr="008D4FCA">
        <w:rPr>
          <w:rFonts w:ascii="Times New Roman" w:hAnsi="Times New Roman" w:cs="Times New Roman"/>
          <w:kern w:val="0"/>
        </w:rPr>
        <w:t>jednorodzinnym, przy budynkach rekreacji</w:t>
      </w:r>
      <w:r w:rsidR="00C90105" w:rsidRPr="008D4FCA">
        <w:rPr>
          <w:rFonts w:ascii="Times New Roman" w:hAnsi="Times New Roman" w:cs="Times New Roman"/>
          <w:kern w:val="0"/>
        </w:rPr>
        <w:t xml:space="preserve"> </w:t>
      </w:r>
      <w:r w:rsidR="005F1100" w:rsidRPr="008D4FCA">
        <w:rPr>
          <w:rFonts w:ascii="Times New Roman" w:hAnsi="Times New Roman" w:cs="Times New Roman"/>
          <w:kern w:val="0"/>
        </w:rPr>
        <w:t>indywidualnej i na terenach rodzinnych ogrodów działkowych. Zwłaszcza popularność rodzinnych</w:t>
      </w:r>
      <w:r w:rsidR="00C90105" w:rsidRPr="008D4FCA">
        <w:rPr>
          <w:rFonts w:ascii="Times New Roman" w:hAnsi="Times New Roman" w:cs="Times New Roman"/>
          <w:kern w:val="0"/>
        </w:rPr>
        <w:t xml:space="preserve"> </w:t>
      </w:r>
      <w:r w:rsidR="005F1100" w:rsidRPr="008D4FCA">
        <w:rPr>
          <w:rFonts w:ascii="Times New Roman" w:hAnsi="Times New Roman" w:cs="Times New Roman"/>
          <w:kern w:val="0"/>
        </w:rPr>
        <w:t xml:space="preserve">ogrodów działkowych w czasie epidemii spowodowała, że Polacy </w:t>
      </w:r>
      <w:r w:rsidR="00D35D7A" w:rsidRPr="008D4FCA">
        <w:rPr>
          <w:rFonts w:ascii="Times New Roman" w:hAnsi="Times New Roman" w:cs="Times New Roman"/>
          <w:kern w:val="0"/>
        </w:rPr>
        <w:t xml:space="preserve">obecnie </w:t>
      </w:r>
      <w:r w:rsidR="005F1100" w:rsidRPr="008D4FCA">
        <w:rPr>
          <w:rFonts w:ascii="Times New Roman" w:hAnsi="Times New Roman" w:cs="Times New Roman"/>
          <w:kern w:val="0"/>
        </w:rPr>
        <w:t>chętniej inwestują w tę formę</w:t>
      </w:r>
      <w:r w:rsidR="00C90105" w:rsidRPr="008D4FCA">
        <w:rPr>
          <w:rFonts w:ascii="Times New Roman" w:hAnsi="Times New Roman" w:cs="Times New Roman"/>
          <w:kern w:val="0"/>
        </w:rPr>
        <w:t xml:space="preserve"> </w:t>
      </w:r>
      <w:r w:rsidR="005F1100" w:rsidRPr="008D4FCA">
        <w:rPr>
          <w:rFonts w:ascii="Times New Roman" w:hAnsi="Times New Roman" w:cs="Times New Roman"/>
          <w:kern w:val="0"/>
        </w:rPr>
        <w:t xml:space="preserve">wypoczynku. Propozycja dotycząca </w:t>
      </w:r>
      <w:r w:rsidR="00610C89">
        <w:rPr>
          <w:rFonts w:ascii="Times New Roman" w:hAnsi="Times New Roman" w:cs="Times New Roman"/>
          <w:kern w:val="0"/>
        </w:rPr>
        <w:t xml:space="preserve">wielkości </w:t>
      </w:r>
      <w:r w:rsidR="005F1100" w:rsidRPr="008D4FCA">
        <w:rPr>
          <w:rFonts w:ascii="Times New Roman" w:hAnsi="Times New Roman" w:cs="Times New Roman"/>
          <w:kern w:val="0"/>
        </w:rPr>
        <w:t>basenów</w:t>
      </w:r>
      <w:r w:rsidR="008000A6" w:rsidRPr="008D4FCA">
        <w:rPr>
          <w:rFonts w:ascii="Times New Roman" w:hAnsi="Times New Roman" w:cs="Times New Roman"/>
          <w:kern w:val="0"/>
        </w:rPr>
        <w:t xml:space="preserve"> </w:t>
      </w:r>
      <w:r w:rsidR="005F1100" w:rsidRPr="008D4FCA">
        <w:rPr>
          <w:rFonts w:ascii="Times New Roman" w:hAnsi="Times New Roman" w:cs="Times New Roman"/>
          <w:kern w:val="0"/>
        </w:rPr>
        <w:t>i oczek wodnych na terenie rodzinnych ogrodów</w:t>
      </w:r>
      <w:r w:rsidR="00C90105" w:rsidRPr="008D4FCA">
        <w:rPr>
          <w:rFonts w:ascii="Times New Roman" w:hAnsi="Times New Roman" w:cs="Times New Roman"/>
          <w:kern w:val="0"/>
        </w:rPr>
        <w:t xml:space="preserve"> </w:t>
      </w:r>
      <w:r w:rsidR="005F1100" w:rsidRPr="008D4FCA">
        <w:rPr>
          <w:rFonts w:ascii="Times New Roman" w:hAnsi="Times New Roman" w:cs="Times New Roman"/>
          <w:kern w:val="0"/>
        </w:rPr>
        <w:t>działkowych jest dostosowana do wymogów regulaminu rodzinnych ogrodów działkowych</w:t>
      </w:r>
      <w:r w:rsidR="003E3A7C" w:rsidRPr="008D4FCA">
        <w:rPr>
          <w:rFonts w:ascii="Times New Roman" w:hAnsi="Times New Roman" w:cs="Times New Roman"/>
          <w:kern w:val="0"/>
        </w:rPr>
        <w:t xml:space="preserve"> (tekst jednolity uchwały Nr 18/96 Prezydium Krajowej Rady z dnia 31 maja 1996 r. wraz ze zmianami wprowadzonymi uchwałą Nr 12/98 Prezydium Krajowej Rady z dnia 25 marca 1998 r.</w:t>
      </w:r>
      <w:r w:rsidR="00610C89">
        <w:rPr>
          <w:rFonts w:ascii="Times New Roman" w:hAnsi="Times New Roman" w:cs="Times New Roman"/>
          <w:kern w:val="0"/>
        </w:rPr>
        <w:t xml:space="preserve"> </w:t>
      </w:r>
      <w:r w:rsidR="00610C89" w:rsidRPr="003A7737">
        <w:rPr>
          <w:rFonts w:ascii="Times New Roman" w:hAnsi="Times New Roman" w:cs="Times New Roman"/>
        </w:rPr>
        <w:t>w sprawie lokalizacji i budowy zbiorników wodnych na działkach w pracowniczych ogrodach działkowych</w:t>
      </w:r>
      <w:r w:rsidR="003E3A7C" w:rsidRPr="008D4FCA">
        <w:rPr>
          <w:rFonts w:ascii="Times New Roman" w:hAnsi="Times New Roman" w:cs="Times New Roman"/>
          <w:kern w:val="0"/>
        </w:rPr>
        <w:t>).</w:t>
      </w:r>
      <w:r w:rsidR="00454171" w:rsidRPr="008D4FCA">
        <w:rPr>
          <w:rFonts w:ascii="Times New Roman" w:hAnsi="Times New Roman" w:cs="Times New Roman"/>
          <w:kern w:val="0"/>
        </w:rPr>
        <w:t xml:space="preserve"> </w:t>
      </w:r>
    </w:p>
    <w:p w14:paraId="2890E611" w14:textId="71AFAFA4" w:rsidR="001F0B21" w:rsidRPr="001F0B21" w:rsidRDefault="00454171" w:rsidP="001F0B21">
      <w:pPr>
        <w:autoSpaceDE w:val="0"/>
        <w:autoSpaceDN w:val="0"/>
        <w:adjustRightInd w:val="0"/>
        <w:spacing w:after="120" w:line="360" w:lineRule="auto"/>
        <w:jc w:val="both"/>
        <w:rPr>
          <w:rFonts w:ascii="Times New Roman" w:hAnsi="Times New Roman" w:cs="Times New Roman"/>
          <w:kern w:val="0"/>
        </w:rPr>
      </w:pPr>
      <w:r w:rsidRPr="004C359E">
        <w:rPr>
          <w:rFonts w:ascii="Times New Roman" w:hAnsi="Times New Roman" w:cs="Times New Roman"/>
          <w:kern w:val="0"/>
        </w:rPr>
        <w:t xml:space="preserve">W art. 29 ust. 2 ustawy – Prawo budowlane </w:t>
      </w:r>
      <w:r w:rsidR="00B51360" w:rsidRPr="004C359E">
        <w:rPr>
          <w:rFonts w:ascii="Times New Roman" w:hAnsi="Times New Roman" w:cs="Times New Roman"/>
          <w:kern w:val="0"/>
        </w:rPr>
        <w:t>zmodyfikowano brzmienie lit. a i b w pkt 18</w:t>
      </w:r>
      <w:r w:rsidR="00B51360">
        <w:rPr>
          <w:rFonts w:ascii="Times New Roman" w:hAnsi="Times New Roman" w:cs="Times New Roman"/>
          <w:kern w:val="0"/>
        </w:rPr>
        <w:t xml:space="preserve"> </w:t>
      </w:r>
      <w:r w:rsidR="001F0B21">
        <w:rPr>
          <w:rFonts w:ascii="Times New Roman" w:hAnsi="Times New Roman" w:cs="Times New Roman"/>
          <w:kern w:val="0"/>
        </w:rPr>
        <w:t xml:space="preserve">dodając wyrazy </w:t>
      </w:r>
      <w:r w:rsidR="009905A9">
        <w:rPr>
          <w:rFonts w:ascii="Times New Roman" w:hAnsi="Times New Roman" w:cs="Times New Roman"/>
          <w:kern w:val="0"/>
        </w:rPr>
        <w:t>„</w:t>
      </w:r>
      <w:r w:rsidR="001F0B21">
        <w:rPr>
          <w:rFonts w:ascii="Times New Roman" w:hAnsi="Times New Roman" w:cs="Times New Roman"/>
          <w:kern w:val="0"/>
        </w:rPr>
        <w:t>stacje</w:t>
      </w:r>
      <w:r w:rsidR="0081586F">
        <w:rPr>
          <w:rFonts w:ascii="Times New Roman" w:hAnsi="Times New Roman" w:cs="Times New Roman"/>
          <w:kern w:val="0"/>
        </w:rPr>
        <w:t>”</w:t>
      </w:r>
      <w:r w:rsidR="001F0B21">
        <w:rPr>
          <w:rFonts w:ascii="Times New Roman" w:hAnsi="Times New Roman" w:cs="Times New Roman"/>
          <w:kern w:val="0"/>
        </w:rPr>
        <w:t xml:space="preserve"> oraz </w:t>
      </w:r>
      <w:r w:rsidR="0081586F">
        <w:rPr>
          <w:rFonts w:ascii="Times New Roman" w:hAnsi="Times New Roman" w:cs="Times New Roman"/>
          <w:kern w:val="0"/>
        </w:rPr>
        <w:t>„</w:t>
      </w:r>
      <w:r w:rsidR="001F0B21">
        <w:rPr>
          <w:rFonts w:ascii="Times New Roman" w:hAnsi="Times New Roman" w:cs="Times New Roman"/>
          <w:kern w:val="0"/>
        </w:rPr>
        <w:t>powierzchniowych</w:t>
      </w:r>
      <w:r w:rsidR="009905A9">
        <w:rPr>
          <w:rFonts w:ascii="Times New Roman" w:hAnsi="Times New Roman" w:cs="Times New Roman"/>
          <w:kern w:val="0"/>
        </w:rPr>
        <w:t>”</w:t>
      </w:r>
      <w:r w:rsidR="001F0B21">
        <w:rPr>
          <w:rFonts w:ascii="Times New Roman" w:hAnsi="Times New Roman" w:cs="Times New Roman"/>
          <w:kern w:val="0"/>
        </w:rPr>
        <w:t xml:space="preserve"> (wód). </w:t>
      </w:r>
      <w:r w:rsidR="001F0B21" w:rsidRPr="001F0B21">
        <w:rPr>
          <w:rFonts w:ascii="Times New Roman" w:hAnsi="Times New Roman" w:cs="Times New Roman"/>
          <w:kern w:val="0"/>
        </w:rPr>
        <w:t xml:space="preserve">Uzupełnienie wskazanych przepisów o „stacje” stanowi ujednolicenie przepisów Prawa budowlanego z przepisami ustawy z dnia 20 lipca 2017 r. - Prawo wodne, która jest podstawowym aktem prawnym wyznaczającym obowiązki państwowej służby hydrologiczno-meteorologicznej. W art. 378 ust. 2 pkt 2 ustawy </w:t>
      </w:r>
      <w:r w:rsidR="00185661">
        <w:rPr>
          <w:rFonts w:ascii="Times New Roman" w:hAnsi="Times New Roman" w:cs="Times New Roman"/>
          <w:kern w:val="0"/>
        </w:rPr>
        <w:t xml:space="preserve">– </w:t>
      </w:r>
      <w:r w:rsidR="001F0B21" w:rsidRPr="001F0B21">
        <w:rPr>
          <w:rFonts w:ascii="Times New Roman" w:hAnsi="Times New Roman" w:cs="Times New Roman"/>
          <w:kern w:val="0"/>
        </w:rPr>
        <w:t>P</w:t>
      </w:r>
      <w:r w:rsidR="00185661">
        <w:rPr>
          <w:rFonts w:ascii="Times New Roman" w:hAnsi="Times New Roman" w:cs="Times New Roman"/>
          <w:kern w:val="0"/>
        </w:rPr>
        <w:t xml:space="preserve">rawo </w:t>
      </w:r>
      <w:r w:rsidR="001F0B21" w:rsidRPr="001F0B21">
        <w:rPr>
          <w:rFonts w:ascii="Times New Roman" w:hAnsi="Times New Roman" w:cs="Times New Roman"/>
          <w:kern w:val="0"/>
        </w:rPr>
        <w:t>w</w:t>
      </w:r>
      <w:r w:rsidR="00185661">
        <w:rPr>
          <w:rFonts w:ascii="Times New Roman" w:hAnsi="Times New Roman" w:cs="Times New Roman"/>
          <w:kern w:val="0"/>
        </w:rPr>
        <w:t>odne</w:t>
      </w:r>
      <w:r w:rsidR="001F0B21" w:rsidRPr="001F0B21">
        <w:rPr>
          <w:rFonts w:ascii="Times New Roman" w:hAnsi="Times New Roman" w:cs="Times New Roman"/>
          <w:kern w:val="0"/>
        </w:rPr>
        <w:t xml:space="preserve"> wskazano, </w:t>
      </w:r>
      <w:r w:rsidR="00471E85">
        <w:rPr>
          <w:rFonts w:ascii="Times New Roman" w:hAnsi="Times New Roman" w:cs="Times New Roman"/>
          <w:kern w:val="0"/>
        </w:rPr>
        <w:br/>
      </w:r>
      <w:r w:rsidR="001F0B21" w:rsidRPr="001F0B21">
        <w:rPr>
          <w:rFonts w:ascii="Times New Roman" w:hAnsi="Times New Roman" w:cs="Times New Roman"/>
          <w:kern w:val="0"/>
        </w:rPr>
        <w:t xml:space="preserve">że państwowa służba hydrologiczno-meteorologiczna posiada i utrzymuje: podstawowe </w:t>
      </w:r>
      <w:r w:rsidR="001F0B21" w:rsidRPr="00185661">
        <w:rPr>
          <w:rFonts w:ascii="Times New Roman" w:hAnsi="Times New Roman" w:cs="Times New Roman"/>
          <w:bCs/>
          <w:kern w:val="0"/>
        </w:rPr>
        <w:t>stacje</w:t>
      </w:r>
      <w:r w:rsidR="001F0B21" w:rsidRPr="001F0B21">
        <w:rPr>
          <w:rFonts w:ascii="Times New Roman" w:hAnsi="Times New Roman" w:cs="Times New Roman"/>
          <w:kern w:val="0"/>
        </w:rPr>
        <w:t xml:space="preserve"> </w:t>
      </w:r>
      <w:r w:rsidR="00471E85">
        <w:rPr>
          <w:rFonts w:ascii="Times New Roman" w:hAnsi="Times New Roman" w:cs="Times New Roman"/>
          <w:kern w:val="0"/>
        </w:rPr>
        <w:br/>
      </w:r>
      <w:r w:rsidR="001F0B21" w:rsidRPr="001F0B21">
        <w:rPr>
          <w:rFonts w:ascii="Times New Roman" w:hAnsi="Times New Roman" w:cs="Times New Roman"/>
          <w:kern w:val="0"/>
        </w:rPr>
        <w:t>i posterunki pomiarowe hydrologiczne i meteorologiczne: synoptyczne</w:t>
      </w:r>
      <w:r w:rsidR="00610C89">
        <w:rPr>
          <w:rFonts w:ascii="Times New Roman" w:hAnsi="Times New Roman" w:cs="Times New Roman"/>
          <w:kern w:val="0"/>
        </w:rPr>
        <w:t>,</w:t>
      </w:r>
      <w:r w:rsidR="001F0B21" w:rsidRPr="001F0B21">
        <w:rPr>
          <w:rFonts w:ascii="Times New Roman" w:hAnsi="Times New Roman" w:cs="Times New Roman"/>
          <w:kern w:val="0"/>
        </w:rPr>
        <w:t xml:space="preserve"> klimatologiczne</w:t>
      </w:r>
      <w:r w:rsidR="00610C89">
        <w:rPr>
          <w:rFonts w:ascii="Times New Roman" w:hAnsi="Times New Roman" w:cs="Times New Roman"/>
          <w:kern w:val="0"/>
        </w:rPr>
        <w:t>,</w:t>
      </w:r>
      <w:r w:rsidR="001F0B21" w:rsidRPr="001F0B21">
        <w:rPr>
          <w:rFonts w:ascii="Times New Roman" w:hAnsi="Times New Roman" w:cs="Times New Roman"/>
          <w:kern w:val="0"/>
        </w:rPr>
        <w:t xml:space="preserve"> </w:t>
      </w:r>
      <w:r w:rsidR="00471E85">
        <w:rPr>
          <w:rFonts w:ascii="Times New Roman" w:hAnsi="Times New Roman" w:cs="Times New Roman"/>
          <w:kern w:val="0"/>
        </w:rPr>
        <w:br/>
      </w:r>
      <w:r w:rsidR="001F0B21" w:rsidRPr="001F0B21">
        <w:rPr>
          <w:rFonts w:ascii="Times New Roman" w:hAnsi="Times New Roman" w:cs="Times New Roman"/>
          <w:kern w:val="0"/>
        </w:rPr>
        <w:t>opadowe</w:t>
      </w:r>
      <w:r w:rsidR="00610C89">
        <w:rPr>
          <w:rFonts w:ascii="Times New Roman" w:hAnsi="Times New Roman" w:cs="Times New Roman"/>
          <w:kern w:val="0"/>
        </w:rPr>
        <w:t xml:space="preserve">, </w:t>
      </w:r>
      <w:r w:rsidR="001F0B21" w:rsidRPr="001F0B21">
        <w:rPr>
          <w:rFonts w:ascii="Times New Roman" w:hAnsi="Times New Roman" w:cs="Times New Roman"/>
          <w:kern w:val="0"/>
        </w:rPr>
        <w:t xml:space="preserve"> wodowskazowe.</w:t>
      </w:r>
    </w:p>
    <w:p w14:paraId="41875D2B" w14:textId="7BF223B4" w:rsidR="001F0B21" w:rsidRDefault="001F0B21" w:rsidP="001F0B21">
      <w:pPr>
        <w:autoSpaceDE w:val="0"/>
        <w:autoSpaceDN w:val="0"/>
        <w:adjustRightInd w:val="0"/>
        <w:spacing w:after="120" w:line="360" w:lineRule="auto"/>
        <w:jc w:val="both"/>
        <w:rPr>
          <w:rFonts w:ascii="Times New Roman" w:hAnsi="Times New Roman" w:cs="Times New Roman"/>
          <w:kern w:val="0"/>
        </w:rPr>
      </w:pPr>
      <w:r w:rsidRPr="001F0B21">
        <w:rPr>
          <w:rFonts w:ascii="Times New Roman" w:hAnsi="Times New Roman" w:cs="Times New Roman"/>
          <w:kern w:val="0"/>
        </w:rPr>
        <w:t xml:space="preserve">Z kolei uzupełnienie art. 29 ust. 2 pkt 18 lit. b ustawy </w:t>
      </w:r>
      <w:r w:rsidR="00610C89">
        <w:rPr>
          <w:rFonts w:ascii="Times New Roman" w:hAnsi="Times New Roman" w:cs="Times New Roman"/>
          <w:kern w:val="0"/>
        </w:rPr>
        <w:t xml:space="preserve">– </w:t>
      </w:r>
      <w:r w:rsidRPr="001F0B21">
        <w:rPr>
          <w:rFonts w:ascii="Times New Roman" w:hAnsi="Times New Roman" w:cs="Times New Roman"/>
          <w:kern w:val="0"/>
        </w:rPr>
        <w:t>P</w:t>
      </w:r>
      <w:r w:rsidR="00610C89">
        <w:rPr>
          <w:rFonts w:ascii="Times New Roman" w:hAnsi="Times New Roman" w:cs="Times New Roman"/>
          <w:kern w:val="0"/>
        </w:rPr>
        <w:t xml:space="preserve">rawo </w:t>
      </w:r>
      <w:r w:rsidRPr="001F0B21">
        <w:rPr>
          <w:rFonts w:ascii="Times New Roman" w:hAnsi="Times New Roman" w:cs="Times New Roman"/>
          <w:kern w:val="0"/>
        </w:rPr>
        <w:t>b</w:t>
      </w:r>
      <w:r w:rsidR="00610C89">
        <w:rPr>
          <w:rFonts w:ascii="Times New Roman" w:hAnsi="Times New Roman" w:cs="Times New Roman"/>
          <w:kern w:val="0"/>
        </w:rPr>
        <w:t>udowlane</w:t>
      </w:r>
      <w:r w:rsidRPr="001F0B21">
        <w:rPr>
          <w:rFonts w:ascii="Times New Roman" w:hAnsi="Times New Roman" w:cs="Times New Roman"/>
          <w:kern w:val="0"/>
        </w:rPr>
        <w:t xml:space="preserve"> przez wskazanie także stacji monitoringu jakości wód powierzchniowych pozwoli na szersze wykorzystanie zwolnienia z obowiązku uzyskania decyzji o pozwoleniu na budowę lub zgłoszenia budowy w pracy operacyjnej</w:t>
      </w:r>
      <w:r w:rsidR="004B4A6A">
        <w:rPr>
          <w:rFonts w:ascii="Times New Roman" w:hAnsi="Times New Roman" w:cs="Times New Roman"/>
          <w:kern w:val="0"/>
        </w:rPr>
        <w:t xml:space="preserve"> Głównego Inspektoratu Ochrony Środowiska</w:t>
      </w:r>
      <w:r w:rsidRPr="001F0B21">
        <w:rPr>
          <w:rFonts w:ascii="Times New Roman" w:hAnsi="Times New Roman" w:cs="Times New Roman"/>
          <w:kern w:val="0"/>
        </w:rPr>
        <w:t>. Zaproponowana zmiana pozwoli na efektywniejszą i zdecydowanie szybszą realizację budowy sieci stacji monitoringu jakości wody.</w:t>
      </w:r>
    </w:p>
    <w:p w14:paraId="7837CCAD" w14:textId="3361FE92" w:rsidR="00454171" w:rsidRPr="008D4FCA" w:rsidRDefault="00B51360" w:rsidP="008713A5">
      <w:pPr>
        <w:autoSpaceDE w:val="0"/>
        <w:autoSpaceDN w:val="0"/>
        <w:adjustRightInd w:val="0"/>
        <w:spacing w:after="120" w:line="360" w:lineRule="auto"/>
        <w:jc w:val="both"/>
        <w:rPr>
          <w:rFonts w:ascii="Times New Roman" w:hAnsi="Times New Roman" w:cs="Times New Roman"/>
        </w:rPr>
      </w:pPr>
      <w:r>
        <w:rPr>
          <w:rFonts w:ascii="Times New Roman" w:hAnsi="Times New Roman" w:cs="Times New Roman"/>
          <w:kern w:val="0"/>
        </w:rPr>
        <w:t>D</w:t>
      </w:r>
      <w:r w:rsidR="00454171" w:rsidRPr="008D4FCA">
        <w:rPr>
          <w:rFonts w:ascii="Times New Roman" w:hAnsi="Times New Roman" w:cs="Times New Roman"/>
          <w:kern w:val="0"/>
        </w:rPr>
        <w:t xml:space="preserve">odano </w:t>
      </w:r>
      <w:r>
        <w:rPr>
          <w:rFonts w:ascii="Times New Roman" w:hAnsi="Times New Roman" w:cs="Times New Roman"/>
          <w:kern w:val="0"/>
        </w:rPr>
        <w:t>również nowy pk</w:t>
      </w:r>
      <w:r w:rsidR="002674CF" w:rsidRPr="008D4FCA">
        <w:rPr>
          <w:rFonts w:ascii="Times New Roman" w:hAnsi="Times New Roman" w:cs="Times New Roman"/>
          <w:kern w:val="0"/>
        </w:rPr>
        <w:t>t</w:t>
      </w:r>
      <w:r>
        <w:rPr>
          <w:rFonts w:ascii="Times New Roman" w:hAnsi="Times New Roman" w:cs="Times New Roman"/>
          <w:kern w:val="0"/>
        </w:rPr>
        <w:t xml:space="preserve"> 18b dotyczący </w:t>
      </w:r>
      <w:r w:rsidR="002674CF" w:rsidRPr="008D4FCA">
        <w:rPr>
          <w:rFonts w:ascii="Times New Roman" w:hAnsi="Times New Roman" w:cs="Times New Roman"/>
          <w:kern w:val="0"/>
        </w:rPr>
        <w:t xml:space="preserve"> </w:t>
      </w:r>
      <w:r w:rsidR="00454171" w:rsidRPr="008D4FCA">
        <w:rPr>
          <w:rFonts w:ascii="Times New Roman" w:hAnsi="Times New Roman" w:cs="Times New Roman"/>
          <w:kern w:val="0"/>
        </w:rPr>
        <w:t>budow</w:t>
      </w:r>
      <w:r>
        <w:rPr>
          <w:rFonts w:ascii="Times New Roman" w:hAnsi="Times New Roman" w:cs="Times New Roman"/>
          <w:kern w:val="0"/>
        </w:rPr>
        <w:t>y</w:t>
      </w:r>
      <w:r w:rsidR="00454171" w:rsidRPr="008D4FCA">
        <w:rPr>
          <w:rFonts w:ascii="Times New Roman" w:hAnsi="Times New Roman" w:cs="Times New Roman"/>
          <w:kern w:val="0"/>
        </w:rPr>
        <w:t xml:space="preserve"> </w:t>
      </w:r>
      <w:r w:rsidR="00454171" w:rsidRPr="008D4FCA">
        <w:rPr>
          <w:rFonts w:ascii="Times New Roman" w:hAnsi="Times New Roman" w:cs="Times New Roman"/>
        </w:rPr>
        <w:t>obiektów kontenerowych lub urządzeń pomiarowych będących punktem</w:t>
      </w:r>
      <w:r w:rsidR="005677CE" w:rsidRPr="008D4FCA">
        <w:rPr>
          <w:rFonts w:ascii="Times New Roman" w:hAnsi="Times New Roman" w:cs="Times New Roman"/>
        </w:rPr>
        <w:t xml:space="preserve"> </w:t>
      </w:r>
      <w:r w:rsidR="00454171" w:rsidRPr="008D4FCA">
        <w:rPr>
          <w:rFonts w:ascii="Times New Roman" w:hAnsi="Times New Roman" w:cs="Times New Roman"/>
        </w:rPr>
        <w:t xml:space="preserve">pomiarowym państwowego monitoringu środowiska wraz z ogrodzeniem. </w:t>
      </w:r>
      <w:r w:rsidR="00BF7661" w:rsidRPr="008D4FCA">
        <w:rPr>
          <w:rFonts w:ascii="Times New Roman" w:hAnsi="Times New Roman" w:cs="Times New Roman"/>
        </w:rPr>
        <w:t>Zmiana ta</w:t>
      </w:r>
      <w:r w:rsidR="00911B7D" w:rsidRPr="008D4FCA">
        <w:rPr>
          <w:rFonts w:ascii="Times New Roman" w:hAnsi="Times New Roman" w:cs="Times New Roman"/>
        </w:rPr>
        <w:t xml:space="preserve">, tj. budowa ww. obiektów bez konieczności uzyskania decyzji o pozwoleniu na budowę oraz zgłoszenia, </w:t>
      </w:r>
      <w:r w:rsidR="00BF7661" w:rsidRPr="008D4FCA">
        <w:rPr>
          <w:rFonts w:ascii="Times New Roman" w:hAnsi="Times New Roman" w:cs="Times New Roman"/>
        </w:rPr>
        <w:t xml:space="preserve">przyspieszy </w:t>
      </w:r>
      <w:r w:rsidR="001E1BEB" w:rsidRPr="008D4FCA">
        <w:rPr>
          <w:rFonts w:ascii="Times New Roman" w:hAnsi="Times New Roman" w:cs="Times New Roman"/>
        </w:rPr>
        <w:t xml:space="preserve">i </w:t>
      </w:r>
      <w:r w:rsidR="00BF7661" w:rsidRPr="008D4FCA">
        <w:rPr>
          <w:rFonts w:ascii="Times New Roman" w:hAnsi="Times New Roman" w:cs="Times New Roman"/>
        </w:rPr>
        <w:t xml:space="preserve">ułatwi proces </w:t>
      </w:r>
      <w:r w:rsidR="001E1BEB" w:rsidRPr="008D4FCA">
        <w:rPr>
          <w:rFonts w:ascii="Times New Roman" w:hAnsi="Times New Roman" w:cs="Times New Roman"/>
        </w:rPr>
        <w:t xml:space="preserve">ich </w:t>
      </w:r>
      <w:r w:rsidR="00BF7661" w:rsidRPr="008D4FCA">
        <w:rPr>
          <w:rFonts w:ascii="Times New Roman" w:hAnsi="Times New Roman" w:cs="Times New Roman"/>
        </w:rPr>
        <w:t xml:space="preserve">powstawania oraz zmniejszy koszty </w:t>
      </w:r>
      <w:r w:rsidR="00DC138E" w:rsidRPr="008D4FCA">
        <w:rPr>
          <w:rFonts w:ascii="Times New Roman" w:hAnsi="Times New Roman" w:cs="Times New Roman"/>
        </w:rPr>
        <w:t xml:space="preserve">budowy </w:t>
      </w:r>
      <w:r w:rsidR="00BF7661" w:rsidRPr="008D4FCA">
        <w:rPr>
          <w:rFonts w:ascii="Times New Roman" w:hAnsi="Times New Roman" w:cs="Times New Roman"/>
        </w:rPr>
        <w:t>stacji państwowego monitoringu środowiska.</w:t>
      </w:r>
    </w:p>
    <w:p w14:paraId="580C8187" w14:textId="516FEC46" w:rsidR="00BF7661" w:rsidRPr="008D4FCA" w:rsidRDefault="00454171" w:rsidP="008713A5">
      <w:pPr>
        <w:autoSpaceDE w:val="0"/>
        <w:autoSpaceDN w:val="0"/>
        <w:adjustRightInd w:val="0"/>
        <w:spacing w:after="120" w:line="360" w:lineRule="auto"/>
        <w:jc w:val="both"/>
        <w:rPr>
          <w:rFonts w:ascii="Times New Roman" w:hAnsi="Times New Roman" w:cs="Times New Roman"/>
        </w:rPr>
      </w:pPr>
      <w:r w:rsidRPr="008D4FCA">
        <w:rPr>
          <w:rFonts w:ascii="Times New Roman" w:hAnsi="Times New Roman" w:cs="Times New Roman"/>
          <w:kern w:val="0"/>
        </w:rPr>
        <w:t xml:space="preserve">Zmodyfikowano brzmienie pkt 24 i 29 w art. 29 </w:t>
      </w:r>
      <w:r w:rsidR="003F7B57" w:rsidRPr="008D4FCA">
        <w:rPr>
          <w:rFonts w:ascii="Times New Roman" w:hAnsi="Times New Roman" w:cs="Times New Roman"/>
          <w:kern w:val="0"/>
        </w:rPr>
        <w:t xml:space="preserve">w </w:t>
      </w:r>
      <w:r w:rsidRPr="008D4FCA">
        <w:rPr>
          <w:rFonts w:ascii="Times New Roman" w:hAnsi="Times New Roman" w:cs="Times New Roman"/>
          <w:kern w:val="0"/>
        </w:rPr>
        <w:t>ust.</w:t>
      </w:r>
      <w:r w:rsidR="00BF7661" w:rsidRPr="008D4FCA">
        <w:rPr>
          <w:rFonts w:ascii="Times New Roman" w:hAnsi="Times New Roman" w:cs="Times New Roman"/>
          <w:kern w:val="0"/>
        </w:rPr>
        <w:t xml:space="preserve"> </w:t>
      </w:r>
      <w:r w:rsidRPr="008D4FCA">
        <w:rPr>
          <w:rFonts w:ascii="Times New Roman" w:hAnsi="Times New Roman" w:cs="Times New Roman"/>
          <w:kern w:val="0"/>
        </w:rPr>
        <w:t>2 ustawy – Prawo budowlane dotycząc</w:t>
      </w:r>
      <w:r w:rsidR="003F7B57" w:rsidRPr="008D4FCA">
        <w:rPr>
          <w:rFonts w:ascii="Times New Roman" w:hAnsi="Times New Roman" w:cs="Times New Roman"/>
          <w:kern w:val="0"/>
        </w:rPr>
        <w:t>ych</w:t>
      </w:r>
      <w:r w:rsidRPr="008D4FCA">
        <w:rPr>
          <w:rFonts w:ascii="Times New Roman" w:hAnsi="Times New Roman" w:cs="Times New Roman"/>
          <w:kern w:val="0"/>
        </w:rPr>
        <w:t xml:space="preserve"> </w:t>
      </w:r>
      <w:r w:rsidR="00BF7661" w:rsidRPr="008D4FCA">
        <w:rPr>
          <w:rFonts w:ascii="Times New Roman" w:hAnsi="Times New Roman" w:cs="Times New Roman"/>
          <w:kern w:val="0"/>
        </w:rPr>
        <w:t>tzw. inwestycji wojskowych (obronn</w:t>
      </w:r>
      <w:r w:rsidR="0027570C">
        <w:rPr>
          <w:rFonts w:ascii="Times New Roman" w:hAnsi="Times New Roman" w:cs="Times New Roman"/>
          <w:kern w:val="0"/>
        </w:rPr>
        <w:t>ych</w:t>
      </w:r>
      <w:r w:rsidR="00BF7661" w:rsidRPr="008D4FCA">
        <w:rPr>
          <w:rFonts w:ascii="Times New Roman" w:hAnsi="Times New Roman" w:cs="Times New Roman"/>
          <w:kern w:val="0"/>
        </w:rPr>
        <w:t>)</w:t>
      </w:r>
      <w:r w:rsidR="00911B7D" w:rsidRPr="008D4FCA">
        <w:rPr>
          <w:rFonts w:ascii="Times New Roman" w:hAnsi="Times New Roman" w:cs="Times New Roman"/>
          <w:kern w:val="0"/>
        </w:rPr>
        <w:t xml:space="preserve">, takich jak np.: poligonowe obiekty budowlane, </w:t>
      </w:r>
      <w:r w:rsidR="00911B7D" w:rsidRPr="008D4FCA">
        <w:rPr>
          <w:rFonts w:ascii="Times New Roman" w:hAnsi="Times New Roman" w:cs="Times New Roman"/>
        </w:rPr>
        <w:t>budowle fortyfikacyjne i ochronne</w:t>
      </w:r>
      <w:r w:rsidR="00BF7661" w:rsidRPr="008D4FCA">
        <w:rPr>
          <w:rFonts w:ascii="Times New Roman" w:hAnsi="Times New Roman" w:cs="Times New Roman"/>
          <w:kern w:val="0"/>
        </w:rPr>
        <w:t xml:space="preserve"> lokalizowanych na terenach zamkniętych</w:t>
      </w:r>
      <w:r w:rsidR="00911B7D" w:rsidRPr="008D4FCA">
        <w:rPr>
          <w:rFonts w:ascii="Times New Roman" w:hAnsi="Times New Roman" w:cs="Times New Roman"/>
        </w:rPr>
        <w:t xml:space="preserve">. </w:t>
      </w:r>
      <w:r w:rsidR="00BF7661" w:rsidRPr="008D4FCA">
        <w:rPr>
          <w:rFonts w:ascii="Times New Roman" w:hAnsi="Times New Roman" w:cs="Times New Roman"/>
        </w:rPr>
        <w:t>Obecne uwarunkowania geopolityczne wymuszają podjęcie pilnych działań mających na celu przygotowanie przejściowe</w:t>
      </w:r>
      <w:r w:rsidR="00BF7661" w:rsidRPr="008D4FCA">
        <w:rPr>
          <w:rFonts w:ascii="Times New Roman" w:hAnsi="Times New Roman" w:cs="Times New Roman"/>
          <w:u w:val="single"/>
        </w:rPr>
        <w:t>j</w:t>
      </w:r>
      <w:r w:rsidR="00BF7661" w:rsidRPr="008D4FCA">
        <w:rPr>
          <w:rFonts w:ascii="Times New Roman" w:hAnsi="Times New Roman" w:cs="Times New Roman"/>
        </w:rPr>
        <w:t xml:space="preserve"> infrastruktury dla potrzeb przyjęcia i zabezpieczenia w Siłach Zbrojnych Rzeczypospolitej Polskiej nowej techniki wojskowej do czasu wybudowania infrastruktury docelowej. Zwiększona zostanie również możliwość budowy umocnień, fortyfikacji i przeszkód terenowych nie tylko w zakresie przygotowania obozowisk polowych i pozoracji pola walki, jak dotychczas. Wobec powyższego oraz mając na uwadze realizację zapisów </w:t>
      </w:r>
      <w:r w:rsidR="00D35D7A" w:rsidRPr="008D4FCA">
        <w:rPr>
          <w:rFonts w:ascii="Times New Roman" w:hAnsi="Times New Roman" w:cs="Times New Roman"/>
        </w:rPr>
        <w:t>u</w:t>
      </w:r>
      <w:r w:rsidR="00BF7661" w:rsidRPr="008D4FCA">
        <w:rPr>
          <w:rFonts w:ascii="Times New Roman" w:hAnsi="Times New Roman" w:cs="Times New Roman"/>
        </w:rPr>
        <w:t xml:space="preserve">chwały Rady Ministrów </w:t>
      </w:r>
      <w:r w:rsidR="0068315A" w:rsidRPr="008D4FCA">
        <w:rPr>
          <w:rFonts w:ascii="Times New Roman" w:hAnsi="Times New Roman" w:cs="Times New Roman"/>
        </w:rPr>
        <w:t xml:space="preserve">z dnia 10 czerwca 2024 r. </w:t>
      </w:r>
      <w:r w:rsidR="00BF7661" w:rsidRPr="008D4FCA">
        <w:rPr>
          <w:rFonts w:ascii="Times New Roman" w:hAnsi="Times New Roman" w:cs="Times New Roman"/>
        </w:rPr>
        <w:t>w sprawie ustanowienia Narodowego</w:t>
      </w:r>
      <w:r w:rsidR="006D3654" w:rsidRPr="008D4FCA">
        <w:rPr>
          <w:rFonts w:ascii="Times New Roman" w:hAnsi="Times New Roman" w:cs="Times New Roman"/>
        </w:rPr>
        <w:t xml:space="preserve"> </w:t>
      </w:r>
      <w:r w:rsidR="00BF7661" w:rsidRPr="008D4FCA">
        <w:rPr>
          <w:rFonts w:ascii="Times New Roman" w:hAnsi="Times New Roman" w:cs="Times New Roman"/>
        </w:rPr>
        <w:t xml:space="preserve">Programu Odstraszania i Obrony – Tarcza Wschód, w której określono zbiór wykonawców Programu składający się, oprócz Ministra Obrony Narodowej, z szeregu „ministrów właściwych do …”, proponuje się aby w przypadku infrastruktury obronnej obiekty takie mogły być przygotowywane na wszystkich terenach zamkniętych, nie zaś </w:t>
      </w:r>
      <w:r w:rsidR="00F3655F" w:rsidRPr="008D4FCA">
        <w:rPr>
          <w:rFonts w:ascii="Times New Roman" w:hAnsi="Times New Roman" w:cs="Times New Roman"/>
        </w:rPr>
        <w:t xml:space="preserve">- </w:t>
      </w:r>
      <w:r w:rsidR="006D3654" w:rsidRPr="008D4FCA">
        <w:rPr>
          <w:rFonts w:ascii="Times New Roman" w:hAnsi="Times New Roman" w:cs="Times New Roman"/>
        </w:rPr>
        <w:t xml:space="preserve">jak dotychczas </w:t>
      </w:r>
      <w:r w:rsidR="00F3655F" w:rsidRPr="008D4FCA">
        <w:rPr>
          <w:rFonts w:ascii="Times New Roman" w:hAnsi="Times New Roman" w:cs="Times New Roman"/>
        </w:rPr>
        <w:t xml:space="preserve">- </w:t>
      </w:r>
      <w:r w:rsidR="00BF7661" w:rsidRPr="008D4FCA">
        <w:rPr>
          <w:rFonts w:ascii="Times New Roman" w:hAnsi="Times New Roman" w:cs="Times New Roman"/>
        </w:rPr>
        <w:t xml:space="preserve">tylko </w:t>
      </w:r>
      <w:r w:rsidR="00F3655F" w:rsidRPr="008D4FCA">
        <w:rPr>
          <w:rFonts w:ascii="Times New Roman" w:hAnsi="Times New Roman" w:cs="Times New Roman"/>
        </w:rPr>
        <w:t xml:space="preserve">na </w:t>
      </w:r>
      <w:r w:rsidR="00BF7661" w:rsidRPr="008D4FCA">
        <w:rPr>
          <w:rFonts w:ascii="Times New Roman" w:hAnsi="Times New Roman" w:cs="Times New Roman"/>
        </w:rPr>
        <w:t>terenach zamkniętych ustalonych decyzją Ministra Obrony Narodowe</w:t>
      </w:r>
      <w:r w:rsidR="003F2DC0" w:rsidRPr="008D4FCA">
        <w:rPr>
          <w:rFonts w:ascii="Times New Roman" w:hAnsi="Times New Roman" w:cs="Times New Roman"/>
        </w:rPr>
        <w:t>j, z wyłączeniem</w:t>
      </w:r>
      <w:r w:rsidR="00955271" w:rsidRPr="008D4FCA">
        <w:rPr>
          <w:rFonts w:ascii="Times New Roman" w:hAnsi="Times New Roman" w:cs="Times New Roman"/>
        </w:rPr>
        <w:t xml:space="preserve"> jednak</w:t>
      </w:r>
      <w:r w:rsidR="003F2DC0" w:rsidRPr="008D4FCA">
        <w:rPr>
          <w:rFonts w:ascii="Times New Roman" w:hAnsi="Times New Roman" w:cs="Times New Roman"/>
        </w:rPr>
        <w:t xml:space="preserve"> terenów zamkniętych </w:t>
      </w:r>
      <w:r w:rsidR="00CB315B" w:rsidRPr="008D4FCA">
        <w:rPr>
          <w:rFonts w:ascii="Times New Roman" w:hAnsi="Times New Roman" w:cs="Times New Roman"/>
        </w:rPr>
        <w:t>ustalanych przez ministra właściwego do spraw transportu</w:t>
      </w:r>
      <w:r w:rsidR="00D35D7A" w:rsidRPr="008D4FCA">
        <w:rPr>
          <w:rFonts w:ascii="Times New Roman" w:hAnsi="Times New Roman" w:cs="Times New Roman"/>
        </w:rPr>
        <w:t>,</w:t>
      </w:r>
      <w:r w:rsidR="00CB315B" w:rsidRPr="008D4FCA">
        <w:rPr>
          <w:rFonts w:ascii="Times New Roman" w:hAnsi="Times New Roman" w:cs="Times New Roman"/>
        </w:rPr>
        <w:t xml:space="preserve"> </w:t>
      </w:r>
      <w:r w:rsidR="003F2DC0" w:rsidRPr="008D4FCA">
        <w:rPr>
          <w:rFonts w:ascii="Times New Roman" w:hAnsi="Times New Roman" w:cs="Times New Roman"/>
        </w:rPr>
        <w:t>przez które przebiegają linie kolejowe.</w:t>
      </w:r>
    </w:p>
    <w:p w14:paraId="0F932ACA" w14:textId="6F4681B1" w:rsidR="006D3654" w:rsidRPr="008D4FCA" w:rsidRDefault="006D3654" w:rsidP="006D3654">
      <w:pPr>
        <w:autoSpaceDE w:val="0"/>
        <w:autoSpaceDN w:val="0"/>
        <w:adjustRightInd w:val="0"/>
        <w:spacing w:after="120" w:line="360" w:lineRule="auto"/>
        <w:jc w:val="both"/>
        <w:rPr>
          <w:rFonts w:ascii="Times New Roman" w:hAnsi="Times New Roman" w:cs="Times New Roman"/>
        </w:rPr>
      </w:pPr>
      <w:r w:rsidRPr="008D4FCA">
        <w:rPr>
          <w:rFonts w:ascii="Times New Roman" w:hAnsi="Times New Roman" w:cs="Times New Roman"/>
          <w:kern w:val="0"/>
        </w:rPr>
        <w:t xml:space="preserve">W art. 29 w ust. 2 w pkt 31 </w:t>
      </w:r>
      <w:r w:rsidR="008378D4">
        <w:rPr>
          <w:rFonts w:ascii="Times New Roman" w:hAnsi="Times New Roman" w:cs="Times New Roman"/>
          <w:kern w:val="0"/>
        </w:rPr>
        <w:t>(lit. a i b)</w:t>
      </w:r>
      <w:r w:rsidRPr="008D4FCA">
        <w:rPr>
          <w:rFonts w:ascii="Times New Roman" w:hAnsi="Times New Roman" w:cs="Times New Roman"/>
          <w:kern w:val="0"/>
        </w:rPr>
        <w:t xml:space="preserve"> ustawy – Prawo budowlane doprecyzowano budowę tarasów niezadaszonych w zależności od wielkości ich powierzchni oraz zadaszonych </w:t>
      </w:r>
      <w:r w:rsidR="00471E85">
        <w:rPr>
          <w:rFonts w:ascii="Times New Roman" w:hAnsi="Times New Roman" w:cs="Times New Roman"/>
          <w:kern w:val="0"/>
        </w:rPr>
        <w:br/>
      </w:r>
      <w:r w:rsidRPr="008D4FCA">
        <w:rPr>
          <w:rFonts w:ascii="Times New Roman" w:hAnsi="Times New Roman" w:cs="Times New Roman"/>
          <w:kern w:val="0"/>
        </w:rPr>
        <w:t xml:space="preserve">– w zależności od wielkości powierzchni zadaszenia.  Zgodnie z propozycją </w:t>
      </w:r>
      <w:r w:rsidRPr="008D4FCA">
        <w:rPr>
          <w:rFonts w:ascii="Times New Roman" w:hAnsi="Times New Roman" w:cs="Times New Roman"/>
        </w:rPr>
        <w:t xml:space="preserve">nie będzie wymagała zgłoszenia oraz pozwolenia na budowę budowa: </w:t>
      </w:r>
    </w:p>
    <w:p w14:paraId="0E45C5DE" w14:textId="7EEA436E" w:rsidR="006D3654" w:rsidRPr="008D4FCA" w:rsidRDefault="006D3654" w:rsidP="006D3654">
      <w:pPr>
        <w:autoSpaceDE w:val="0"/>
        <w:autoSpaceDN w:val="0"/>
        <w:adjustRightInd w:val="0"/>
        <w:spacing w:after="120" w:line="360" w:lineRule="auto"/>
        <w:jc w:val="both"/>
        <w:rPr>
          <w:rFonts w:ascii="Times New Roman" w:hAnsi="Times New Roman" w:cs="Times New Roman"/>
        </w:rPr>
      </w:pPr>
      <w:r w:rsidRPr="008D4FCA">
        <w:rPr>
          <w:rFonts w:ascii="Times New Roman" w:hAnsi="Times New Roman" w:cs="Times New Roman"/>
        </w:rPr>
        <w:t>- niezadaszonych przydomowych tarasów naziemnych o powierzchni zabudowy nie większej niż 35 m</w:t>
      </w:r>
      <w:r w:rsidRPr="008D4FCA">
        <w:rPr>
          <w:rStyle w:val="IGindeksgrny"/>
          <w:rFonts w:ascii="Times New Roman" w:hAnsi="Times New Roman" w:cs="Times New Roman"/>
          <w:bCs/>
        </w:rPr>
        <w:t>2</w:t>
      </w:r>
      <w:r w:rsidRPr="008D4FCA">
        <w:rPr>
          <w:rFonts w:ascii="Times New Roman" w:hAnsi="Times New Roman" w:cs="Times New Roman"/>
        </w:rPr>
        <w:t xml:space="preserve">, - zadaszonych przydomowych tarasów naziemnych o powierzchni zabudowy tarasu nie większej niż </w:t>
      </w:r>
      <w:r w:rsidRPr="008D4FCA">
        <w:rPr>
          <w:rFonts w:ascii="Times New Roman" w:hAnsi="Times New Roman" w:cs="Times New Roman"/>
        </w:rPr>
        <w:br/>
        <w:t>35 m</w:t>
      </w:r>
      <w:r w:rsidRPr="008D4FCA">
        <w:rPr>
          <w:rStyle w:val="IGindeksgrny"/>
          <w:rFonts w:ascii="Times New Roman" w:hAnsi="Times New Roman" w:cs="Times New Roman"/>
          <w:bCs/>
        </w:rPr>
        <w:t>2</w:t>
      </w:r>
      <w:r w:rsidRPr="008D4FCA">
        <w:rPr>
          <w:rFonts w:ascii="Times New Roman" w:hAnsi="Times New Roman" w:cs="Times New Roman"/>
        </w:rPr>
        <w:t xml:space="preserve"> oraz o powierzchni dachu nie większej niż 35 m</w:t>
      </w:r>
      <w:r w:rsidRPr="008D4FCA">
        <w:rPr>
          <w:rStyle w:val="IGindeksgrny"/>
          <w:rFonts w:ascii="Times New Roman" w:hAnsi="Times New Roman" w:cs="Times New Roman"/>
          <w:bCs/>
        </w:rPr>
        <w:t>2</w:t>
      </w:r>
      <w:r w:rsidRPr="008D4FCA">
        <w:rPr>
          <w:rFonts w:ascii="Times New Roman" w:hAnsi="Times New Roman" w:cs="Times New Roman"/>
        </w:rPr>
        <w:t>.</w:t>
      </w:r>
    </w:p>
    <w:p w14:paraId="25C49C3C" w14:textId="16C40CCC" w:rsidR="006D3654" w:rsidRPr="008D4FCA" w:rsidRDefault="006D3654" w:rsidP="006D3654">
      <w:pPr>
        <w:autoSpaceDE w:val="0"/>
        <w:autoSpaceDN w:val="0"/>
        <w:adjustRightInd w:val="0"/>
        <w:spacing w:after="120" w:line="360" w:lineRule="auto"/>
        <w:jc w:val="both"/>
        <w:rPr>
          <w:rFonts w:ascii="Times New Roman" w:hAnsi="Times New Roman" w:cs="Times New Roman"/>
        </w:rPr>
      </w:pPr>
      <w:r w:rsidRPr="008D4FCA">
        <w:rPr>
          <w:rFonts w:ascii="Times New Roman" w:hAnsi="Times New Roman" w:cs="Times New Roman"/>
        </w:rPr>
        <w:t>Jak wskazano wcześniej</w:t>
      </w:r>
      <w:r w:rsidR="000D5021" w:rsidRPr="008D4FCA">
        <w:rPr>
          <w:rFonts w:ascii="Times New Roman" w:hAnsi="Times New Roman" w:cs="Times New Roman"/>
        </w:rPr>
        <w:t>,</w:t>
      </w:r>
      <w:r w:rsidRPr="008D4FCA">
        <w:rPr>
          <w:rFonts w:ascii="Times New Roman" w:hAnsi="Times New Roman" w:cs="Times New Roman"/>
        </w:rPr>
        <w:t xml:space="preserve"> uzasadnieniem dla odrębnego uregulowania budowy tarasów zadaszonych oraz bez zadaszenia są względy bezpieczeństwa. Duże powierzchniowo zadaszenia (zmiany zaproponowane w art. 29 ust. 1 pkt 22 </w:t>
      </w:r>
      <w:r w:rsidR="004B4A6A">
        <w:rPr>
          <w:rFonts w:ascii="Times New Roman" w:hAnsi="Times New Roman" w:cs="Times New Roman"/>
        </w:rPr>
        <w:t>lit. a i b</w:t>
      </w:r>
      <w:r w:rsidRPr="008D4FCA">
        <w:rPr>
          <w:rFonts w:ascii="Times New Roman" w:hAnsi="Times New Roman" w:cs="Times New Roman"/>
        </w:rPr>
        <w:t xml:space="preserve"> ustawy - Prawo budowalne), z uwagi na bezpieczeństwo dla ich użytkowników, powinny być projektowane i budowane przez osoby posiadające uprawnienia budowlane. </w:t>
      </w:r>
    </w:p>
    <w:p w14:paraId="57446F2C" w14:textId="77777777" w:rsidR="00006831" w:rsidRPr="008D4FCA" w:rsidRDefault="00006831" w:rsidP="00006831">
      <w:pPr>
        <w:autoSpaceDE w:val="0"/>
        <w:autoSpaceDN w:val="0"/>
        <w:adjustRightInd w:val="0"/>
        <w:spacing w:after="120" w:line="360" w:lineRule="auto"/>
        <w:jc w:val="both"/>
        <w:rPr>
          <w:rFonts w:ascii="Times New Roman" w:hAnsi="Times New Roman" w:cs="Times New Roman"/>
          <w:kern w:val="0"/>
        </w:rPr>
      </w:pPr>
      <w:r w:rsidRPr="008D4FCA">
        <w:rPr>
          <w:rFonts w:ascii="Times New Roman" w:hAnsi="Times New Roman" w:cs="Times New Roman"/>
          <w:kern w:val="0"/>
        </w:rPr>
        <w:t>W katalogu inwestycji zwolnionych z pozwolenia na budowę oraz zgłoszenia wymienia się budowę drobnych obiektów budowanych przy boiskach, kortach tenisowych i bieżniach (szatni, niewielkich trybun, zadaszeń ławek, w tym ławek rezerwowych), przy czym liczba tych obiektów realizowanych bez pozwolenia i zgłoszenia będzie ograniczona względem powierzchni działki. Obiekty te są na tyle drobne, że nie powinno się wymagać pozwolenia czy zgłoszenia. Z drugiej strony ograniczenie liczbowe ma służyć zabezpieczeniu przed niekontrolowaną zabudową i omijaniem przepisów prawa w zakresie budowy większych obiektów sportowych.</w:t>
      </w:r>
    </w:p>
    <w:p w14:paraId="0ECDC128" w14:textId="7A2B9F09" w:rsidR="00B51360" w:rsidRDefault="005E5DB5" w:rsidP="0054178B">
      <w:pPr>
        <w:autoSpaceDE w:val="0"/>
        <w:autoSpaceDN w:val="0"/>
        <w:adjustRightInd w:val="0"/>
        <w:spacing w:after="120" w:line="360" w:lineRule="auto"/>
        <w:jc w:val="both"/>
        <w:rPr>
          <w:rFonts w:ascii="Times New Roman" w:hAnsi="Times New Roman" w:cs="Times New Roman"/>
        </w:rPr>
      </w:pPr>
      <w:r w:rsidRPr="008D4FCA">
        <w:rPr>
          <w:rFonts w:ascii="Times New Roman" w:hAnsi="Times New Roman" w:cs="Times New Roman"/>
          <w:kern w:val="0"/>
        </w:rPr>
        <w:t>W</w:t>
      </w:r>
      <w:r w:rsidR="005F1100" w:rsidRPr="008D4FCA">
        <w:rPr>
          <w:rFonts w:ascii="Times New Roman" w:hAnsi="Times New Roman" w:cs="Times New Roman"/>
          <w:kern w:val="0"/>
        </w:rPr>
        <w:t xml:space="preserve">ychodząc naprzeciw </w:t>
      </w:r>
      <w:r w:rsidRPr="008D4FCA">
        <w:rPr>
          <w:rFonts w:ascii="Times New Roman" w:hAnsi="Times New Roman" w:cs="Times New Roman"/>
          <w:kern w:val="0"/>
        </w:rPr>
        <w:t>zainteresowaniu obywateli k</w:t>
      </w:r>
      <w:r w:rsidR="005F1100" w:rsidRPr="008D4FCA">
        <w:rPr>
          <w:rFonts w:ascii="Times New Roman" w:hAnsi="Times New Roman" w:cs="Times New Roman"/>
          <w:kern w:val="0"/>
        </w:rPr>
        <w:t>atalog</w:t>
      </w:r>
      <w:r w:rsidR="00C90105" w:rsidRPr="008D4FCA">
        <w:rPr>
          <w:rFonts w:ascii="Times New Roman" w:hAnsi="Times New Roman" w:cs="Times New Roman"/>
          <w:kern w:val="0"/>
        </w:rPr>
        <w:t xml:space="preserve"> </w:t>
      </w:r>
      <w:r w:rsidR="005F1100" w:rsidRPr="008D4FCA">
        <w:rPr>
          <w:rFonts w:ascii="Times New Roman" w:hAnsi="Times New Roman" w:cs="Times New Roman"/>
          <w:kern w:val="0"/>
        </w:rPr>
        <w:t xml:space="preserve">inwestycji zwolnionych z pozwolenia na budowę </w:t>
      </w:r>
      <w:r w:rsidRPr="008D4FCA">
        <w:rPr>
          <w:rFonts w:ascii="Times New Roman" w:hAnsi="Times New Roman" w:cs="Times New Roman"/>
          <w:kern w:val="0"/>
        </w:rPr>
        <w:t xml:space="preserve">oraz </w:t>
      </w:r>
      <w:r w:rsidR="005F1100" w:rsidRPr="008D4FCA">
        <w:rPr>
          <w:rFonts w:ascii="Times New Roman" w:hAnsi="Times New Roman" w:cs="Times New Roman"/>
          <w:kern w:val="0"/>
        </w:rPr>
        <w:t xml:space="preserve">zgłoszenia został rozszerzony </w:t>
      </w:r>
      <w:r w:rsidR="00BF7661" w:rsidRPr="008D4FCA">
        <w:rPr>
          <w:rFonts w:ascii="Times New Roman" w:hAnsi="Times New Roman" w:cs="Times New Roman"/>
          <w:kern w:val="0"/>
        </w:rPr>
        <w:t xml:space="preserve"> </w:t>
      </w:r>
      <w:r w:rsidR="003F7B57" w:rsidRPr="008D4FCA">
        <w:rPr>
          <w:rFonts w:ascii="Times New Roman" w:hAnsi="Times New Roman" w:cs="Times New Roman"/>
          <w:kern w:val="0"/>
        </w:rPr>
        <w:t xml:space="preserve">o </w:t>
      </w:r>
      <w:r w:rsidR="00454171" w:rsidRPr="008D4FCA">
        <w:rPr>
          <w:rFonts w:ascii="Times New Roman" w:hAnsi="Times New Roman" w:cs="Times New Roman"/>
        </w:rPr>
        <w:t>wolno stojące maszty flagowe o wysokości do 7 m</w:t>
      </w:r>
      <w:r w:rsidR="00BF7661" w:rsidRPr="008D4FCA">
        <w:rPr>
          <w:rFonts w:ascii="Times New Roman" w:hAnsi="Times New Roman" w:cs="Times New Roman"/>
        </w:rPr>
        <w:t xml:space="preserve">. </w:t>
      </w:r>
      <w:r w:rsidR="003F7B57" w:rsidRPr="008D4FCA">
        <w:rPr>
          <w:rFonts w:ascii="Times New Roman" w:hAnsi="Times New Roman" w:cs="Times New Roman"/>
        </w:rPr>
        <w:t xml:space="preserve">Ponadto, w </w:t>
      </w:r>
      <w:r w:rsidR="00BF7661" w:rsidRPr="008D4FCA">
        <w:rPr>
          <w:rFonts w:ascii="Times New Roman" w:hAnsi="Times New Roman" w:cs="Times New Roman"/>
        </w:rPr>
        <w:t xml:space="preserve">celu ułatwienia możliwości instalowania </w:t>
      </w:r>
      <w:r w:rsidR="00BC5D58" w:rsidRPr="008D4FCA">
        <w:rPr>
          <w:rFonts w:ascii="Times New Roman" w:hAnsi="Times New Roman" w:cs="Times New Roman"/>
        </w:rPr>
        <w:t xml:space="preserve">niedużych urządzeń, takich jak: </w:t>
      </w:r>
      <w:r w:rsidR="00454171" w:rsidRPr="008D4FCA">
        <w:rPr>
          <w:rFonts w:ascii="Times New Roman" w:hAnsi="Times New Roman" w:cs="Times New Roman"/>
        </w:rPr>
        <w:t>urządze</w:t>
      </w:r>
      <w:r w:rsidR="00BC5D58" w:rsidRPr="008D4FCA">
        <w:rPr>
          <w:rFonts w:ascii="Times New Roman" w:hAnsi="Times New Roman" w:cs="Times New Roman"/>
        </w:rPr>
        <w:t xml:space="preserve">nia </w:t>
      </w:r>
      <w:r w:rsidR="00454171" w:rsidRPr="008D4FCA">
        <w:rPr>
          <w:rFonts w:ascii="Times New Roman" w:hAnsi="Times New Roman" w:cs="Times New Roman"/>
        </w:rPr>
        <w:t>radiokomunikacyjn</w:t>
      </w:r>
      <w:r w:rsidR="00BC5D58" w:rsidRPr="008D4FCA">
        <w:rPr>
          <w:rFonts w:ascii="Times New Roman" w:hAnsi="Times New Roman" w:cs="Times New Roman"/>
        </w:rPr>
        <w:t>e</w:t>
      </w:r>
      <w:r w:rsidR="00436036" w:rsidRPr="008D4FCA">
        <w:rPr>
          <w:rFonts w:ascii="Times New Roman" w:hAnsi="Times New Roman" w:cs="Times New Roman"/>
        </w:rPr>
        <w:t xml:space="preserve">, </w:t>
      </w:r>
      <w:r w:rsidR="00454171" w:rsidRPr="008D4FCA">
        <w:rPr>
          <w:rFonts w:ascii="Times New Roman" w:hAnsi="Times New Roman" w:cs="Times New Roman"/>
        </w:rPr>
        <w:t>monitoringu</w:t>
      </w:r>
      <w:r w:rsidR="00BC5D58" w:rsidRPr="008D4FCA">
        <w:rPr>
          <w:rFonts w:ascii="Times New Roman" w:hAnsi="Times New Roman" w:cs="Times New Roman"/>
        </w:rPr>
        <w:t xml:space="preserve"> </w:t>
      </w:r>
      <w:r w:rsidR="00436036" w:rsidRPr="008D4FCA">
        <w:rPr>
          <w:rFonts w:ascii="Times New Roman" w:hAnsi="Times New Roman" w:cs="Times New Roman"/>
        </w:rPr>
        <w:t>lub urządzeń informacji pasażerskiej</w:t>
      </w:r>
      <w:r w:rsidR="000D5021" w:rsidRPr="008D4FCA">
        <w:rPr>
          <w:rFonts w:ascii="Times New Roman" w:hAnsi="Times New Roman" w:cs="Times New Roman"/>
        </w:rPr>
        <w:t>,</w:t>
      </w:r>
      <w:r w:rsidR="00436036" w:rsidRPr="008D4FCA">
        <w:rPr>
          <w:rFonts w:ascii="Times New Roman" w:hAnsi="Times New Roman" w:cs="Times New Roman"/>
          <w:i/>
          <w:iCs/>
        </w:rPr>
        <w:t xml:space="preserve"> </w:t>
      </w:r>
      <w:r w:rsidR="00BC5D58" w:rsidRPr="008D4FCA">
        <w:rPr>
          <w:rFonts w:ascii="Times New Roman" w:hAnsi="Times New Roman" w:cs="Times New Roman"/>
        </w:rPr>
        <w:t xml:space="preserve">wprowadzono przepis umożliwiający budowę </w:t>
      </w:r>
      <w:r w:rsidR="009E74CB" w:rsidRPr="008D4FCA">
        <w:rPr>
          <w:rFonts w:ascii="Times New Roman" w:hAnsi="Times New Roman" w:cs="Times New Roman"/>
        </w:rPr>
        <w:t xml:space="preserve">bez pozwolenia na budowę oraz zgłoszenia </w:t>
      </w:r>
      <w:r w:rsidR="00BC5D58" w:rsidRPr="008D4FCA">
        <w:rPr>
          <w:rFonts w:ascii="Times New Roman" w:hAnsi="Times New Roman" w:cs="Times New Roman"/>
        </w:rPr>
        <w:t>wolno stojących masztów bezodciągowych o wysokości do 7 m</w:t>
      </w:r>
      <w:r w:rsidR="006D3654" w:rsidRPr="008D4FCA">
        <w:rPr>
          <w:rFonts w:ascii="Times New Roman" w:hAnsi="Times New Roman" w:cs="Times New Roman"/>
        </w:rPr>
        <w:t xml:space="preserve"> </w:t>
      </w:r>
      <w:r w:rsidR="00BC5D58" w:rsidRPr="008D4FCA">
        <w:rPr>
          <w:rFonts w:ascii="Times New Roman" w:hAnsi="Times New Roman" w:cs="Times New Roman"/>
        </w:rPr>
        <w:t>przeznaczonych do instalowania tych urządzeń</w:t>
      </w:r>
      <w:r w:rsidR="00306D22">
        <w:rPr>
          <w:rFonts w:ascii="Times New Roman" w:hAnsi="Times New Roman" w:cs="Times New Roman"/>
        </w:rPr>
        <w:t xml:space="preserve">. Ww. zwolnienia nie będą dotyczyć </w:t>
      </w:r>
      <w:r w:rsidR="0054178B">
        <w:rPr>
          <w:rFonts w:ascii="Times New Roman" w:hAnsi="Times New Roman" w:cs="Times New Roman"/>
        </w:rPr>
        <w:t xml:space="preserve">masztów sytuowanych na obszarze </w:t>
      </w:r>
      <w:r w:rsidR="0054178B" w:rsidRPr="008D4FCA">
        <w:rPr>
          <w:rFonts w:ascii="Times New Roman" w:hAnsi="Times New Roman" w:cs="Times New Roman"/>
        </w:rPr>
        <w:t>objętym planem generalnym lotniska użytku publicznego</w:t>
      </w:r>
      <w:r w:rsidR="00306D22">
        <w:rPr>
          <w:rFonts w:ascii="Times New Roman" w:hAnsi="Times New Roman" w:cs="Times New Roman"/>
        </w:rPr>
        <w:t>, z uwagi na zapewnienie bezpieczeństwa ruchu lotniczego</w:t>
      </w:r>
      <w:r w:rsidR="0054178B">
        <w:rPr>
          <w:rFonts w:ascii="Times New Roman" w:hAnsi="Times New Roman" w:cs="Times New Roman"/>
        </w:rPr>
        <w:t xml:space="preserve">.   </w:t>
      </w:r>
    </w:p>
    <w:p w14:paraId="2012D1F8" w14:textId="7C29D4F5" w:rsidR="00B51360" w:rsidRDefault="00B51360" w:rsidP="00B51360">
      <w:pPr>
        <w:autoSpaceDE w:val="0"/>
        <w:autoSpaceDN w:val="0"/>
        <w:adjustRightInd w:val="0"/>
        <w:spacing w:after="120" w:line="360" w:lineRule="auto"/>
        <w:jc w:val="both"/>
        <w:rPr>
          <w:rFonts w:ascii="Times New Roman" w:hAnsi="Times New Roman" w:cs="Times New Roman"/>
          <w:kern w:val="0"/>
        </w:rPr>
      </w:pPr>
      <w:r w:rsidRPr="008D4FCA">
        <w:rPr>
          <w:rFonts w:ascii="Times New Roman" w:hAnsi="Times New Roman" w:cs="Times New Roman"/>
          <w:kern w:val="0"/>
        </w:rPr>
        <w:t>Proponuje się także, by mury oporowe o wysokości do 0,80 m również były zwolnione z pozwolenia na budowę</w:t>
      </w:r>
      <w:r>
        <w:rPr>
          <w:rFonts w:ascii="Times New Roman" w:hAnsi="Times New Roman" w:cs="Times New Roman"/>
          <w:kern w:val="0"/>
        </w:rPr>
        <w:t xml:space="preserve"> oraz </w:t>
      </w:r>
      <w:r w:rsidRPr="008D4FCA">
        <w:rPr>
          <w:rFonts w:ascii="Times New Roman" w:hAnsi="Times New Roman" w:cs="Times New Roman"/>
          <w:kern w:val="0"/>
        </w:rPr>
        <w:t>zgłoszenia. Obiekty te są na tyle proste (prefabrykowane), że nie powinny wymagać pozwoleń na budowę, a</w:t>
      </w:r>
      <w:r w:rsidR="004B4A6A">
        <w:rPr>
          <w:rFonts w:ascii="Times New Roman" w:hAnsi="Times New Roman" w:cs="Times New Roman"/>
          <w:kern w:val="0"/>
        </w:rPr>
        <w:t xml:space="preserve">ni zgłoszenia. </w:t>
      </w:r>
      <w:r w:rsidRPr="008D4FCA">
        <w:rPr>
          <w:rFonts w:ascii="Times New Roman" w:hAnsi="Times New Roman" w:cs="Times New Roman"/>
          <w:kern w:val="0"/>
        </w:rPr>
        <w:t xml:space="preserve"> </w:t>
      </w:r>
    </w:p>
    <w:p w14:paraId="35344AB9" w14:textId="6884282B" w:rsidR="000C7A88" w:rsidRPr="008D4FCA" w:rsidRDefault="00BB3701" w:rsidP="008713A5">
      <w:pPr>
        <w:autoSpaceDE w:val="0"/>
        <w:autoSpaceDN w:val="0"/>
        <w:adjustRightInd w:val="0"/>
        <w:spacing w:after="120" w:line="360" w:lineRule="auto"/>
        <w:jc w:val="both"/>
        <w:rPr>
          <w:rFonts w:ascii="Times New Roman" w:hAnsi="Times New Roman" w:cs="Times New Roman"/>
          <w:kern w:val="0"/>
        </w:rPr>
      </w:pPr>
      <w:r w:rsidRPr="008D4FCA">
        <w:rPr>
          <w:rFonts w:ascii="Times New Roman" w:hAnsi="Times New Roman" w:cs="Times New Roman"/>
          <w:kern w:val="0"/>
        </w:rPr>
        <w:t>W</w:t>
      </w:r>
      <w:r w:rsidR="00A23B4E" w:rsidRPr="008D4FCA">
        <w:rPr>
          <w:rFonts w:ascii="Times New Roman" w:hAnsi="Times New Roman" w:cs="Times New Roman"/>
          <w:kern w:val="0"/>
        </w:rPr>
        <w:t xml:space="preserve">prowadzono </w:t>
      </w:r>
      <w:r w:rsidRPr="008D4FCA">
        <w:rPr>
          <w:rFonts w:ascii="Times New Roman" w:hAnsi="Times New Roman" w:cs="Times New Roman"/>
          <w:kern w:val="0"/>
        </w:rPr>
        <w:t xml:space="preserve">także </w:t>
      </w:r>
      <w:r w:rsidR="00A23B4E" w:rsidRPr="008D4FCA">
        <w:rPr>
          <w:rFonts w:ascii="Times New Roman" w:hAnsi="Times New Roman" w:cs="Times New Roman"/>
          <w:kern w:val="0"/>
        </w:rPr>
        <w:t xml:space="preserve">przepisy regulujące przebudowę </w:t>
      </w:r>
      <w:r w:rsidR="00F059D9" w:rsidRPr="008D4FCA">
        <w:rPr>
          <w:rFonts w:ascii="Times New Roman" w:hAnsi="Times New Roman" w:cs="Times New Roman"/>
          <w:kern w:val="0"/>
        </w:rPr>
        <w:t xml:space="preserve">przydomowych </w:t>
      </w:r>
      <w:r w:rsidR="00A23B4E" w:rsidRPr="008D4FCA">
        <w:rPr>
          <w:rFonts w:ascii="Times New Roman" w:hAnsi="Times New Roman" w:cs="Times New Roman"/>
          <w:kern w:val="0"/>
        </w:rPr>
        <w:t xml:space="preserve">wolno stojących </w:t>
      </w:r>
      <w:r w:rsidR="00F902E9">
        <w:rPr>
          <w:rFonts w:ascii="Times New Roman" w:hAnsi="Times New Roman" w:cs="Times New Roman"/>
          <w:kern w:val="0"/>
        </w:rPr>
        <w:t xml:space="preserve">budowli ochronnych </w:t>
      </w:r>
      <w:r w:rsidR="00A23B4E" w:rsidRPr="008D4FCA">
        <w:rPr>
          <w:rFonts w:ascii="Times New Roman" w:hAnsi="Times New Roman" w:cs="Times New Roman"/>
          <w:kern w:val="0"/>
        </w:rPr>
        <w:t>o powierzchni użytkowej do 35 m</w:t>
      </w:r>
      <w:r w:rsidR="00A23B4E" w:rsidRPr="008D4FCA">
        <w:rPr>
          <w:rFonts w:ascii="Times New Roman" w:hAnsi="Times New Roman" w:cs="Times New Roman"/>
          <w:kern w:val="0"/>
          <w:vertAlign w:val="superscript"/>
        </w:rPr>
        <w:t>2</w:t>
      </w:r>
      <w:r w:rsidR="00A23B4E" w:rsidRPr="008D4FCA">
        <w:rPr>
          <w:rFonts w:ascii="Times New Roman" w:hAnsi="Times New Roman" w:cs="Times New Roman"/>
          <w:kern w:val="0"/>
        </w:rPr>
        <w:t xml:space="preserve"> przeznaczonych do ochrony użytkowników budynku mieszkalnego jednorodzinnego</w:t>
      </w:r>
      <w:r w:rsidR="00ED42FD" w:rsidRPr="008D4FCA">
        <w:rPr>
          <w:rFonts w:ascii="Times New Roman" w:hAnsi="Times New Roman" w:cs="Times New Roman"/>
          <w:kern w:val="0"/>
        </w:rPr>
        <w:t xml:space="preserve"> (zmiany w art. 29 ust. 3 pkt 1 i ust. 4 pkt 1 ustawy – Prawo budowlane)</w:t>
      </w:r>
      <w:r w:rsidR="00A23B4E" w:rsidRPr="008D4FCA">
        <w:rPr>
          <w:rFonts w:ascii="Times New Roman" w:hAnsi="Times New Roman" w:cs="Times New Roman"/>
          <w:kern w:val="0"/>
        </w:rPr>
        <w:t xml:space="preserve">. Przebudowa przegród zewnętrznych oraz elementów konstrukcyjnych ww. </w:t>
      </w:r>
      <w:r w:rsidR="00F902E9">
        <w:rPr>
          <w:rFonts w:ascii="Times New Roman" w:hAnsi="Times New Roman" w:cs="Times New Roman"/>
          <w:kern w:val="0"/>
        </w:rPr>
        <w:t xml:space="preserve">budowli ochronnych </w:t>
      </w:r>
      <w:r w:rsidR="00A23B4E" w:rsidRPr="008D4FCA">
        <w:rPr>
          <w:rFonts w:ascii="Times New Roman" w:hAnsi="Times New Roman" w:cs="Times New Roman"/>
          <w:kern w:val="0"/>
        </w:rPr>
        <w:t>wraz z instalacjami i przyłączami niezbędnymi do ich użytkowania, o ile nie prowadzi ona do zwiększenia obszaru oddziaływania obiektu poza działkę, na której obiekt jest</w:t>
      </w:r>
      <w:r w:rsidR="005D543E" w:rsidRPr="008D4FCA">
        <w:rPr>
          <w:rFonts w:ascii="Times New Roman" w:hAnsi="Times New Roman" w:cs="Times New Roman"/>
          <w:kern w:val="0"/>
        </w:rPr>
        <w:t xml:space="preserve"> </w:t>
      </w:r>
      <w:r w:rsidR="00A23B4E" w:rsidRPr="008D4FCA">
        <w:rPr>
          <w:rFonts w:ascii="Times New Roman" w:hAnsi="Times New Roman" w:cs="Times New Roman"/>
          <w:kern w:val="0"/>
        </w:rPr>
        <w:t>usytuowany</w:t>
      </w:r>
      <w:r w:rsidR="000D5021" w:rsidRPr="008D4FCA">
        <w:rPr>
          <w:rFonts w:ascii="Times New Roman" w:hAnsi="Times New Roman" w:cs="Times New Roman"/>
          <w:kern w:val="0"/>
        </w:rPr>
        <w:t>,</w:t>
      </w:r>
      <w:r w:rsidR="00A23B4E" w:rsidRPr="008D4FCA">
        <w:rPr>
          <w:rFonts w:ascii="Times New Roman" w:hAnsi="Times New Roman" w:cs="Times New Roman"/>
          <w:kern w:val="0"/>
        </w:rPr>
        <w:t xml:space="preserve"> będzie wymagała zgłoszenia </w:t>
      </w:r>
      <w:r w:rsidR="000C7A88" w:rsidRPr="008D4FCA">
        <w:rPr>
          <w:rFonts w:ascii="Times New Roman" w:hAnsi="Times New Roman" w:cs="Times New Roman"/>
          <w:kern w:val="0"/>
        </w:rPr>
        <w:t xml:space="preserve">z projektem zagospodarowania działki lub terenu oraz projektem architektoniczno-budowlanym. Natomiast przebudowa ww. </w:t>
      </w:r>
      <w:r w:rsidR="00F902E9">
        <w:rPr>
          <w:rFonts w:ascii="Times New Roman" w:hAnsi="Times New Roman" w:cs="Times New Roman"/>
          <w:kern w:val="0"/>
        </w:rPr>
        <w:t xml:space="preserve">budowli ochronnych </w:t>
      </w:r>
      <w:r w:rsidR="000C7A88" w:rsidRPr="008D4FCA">
        <w:rPr>
          <w:rFonts w:ascii="Times New Roman" w:hAnsi="Times New Roman" w:cs="Times New Roman"/>
          <w:kern w:val="0"/>
        </w:rPr>
        <w:t xml:space="preserve">wraz z instalacjami i przyłączami niezbędnymi do ich użytkowania, o ile nie dotyczy przegród zewnętrznych oraz elementów konstrukcyjnych oraz nie prowadzi ona do zwiększenia obszaru oddziaływania obiektu poza działkę, </w:t>
      </w:r>
      <w:r w:rsidR="00471E85">
        <w:rPr>
          <w:rFonts w:ascii="Times New Roman" w:hAnsi="Times New Roman" w:cs="Times New Roman"/>
          <w:kern w:val="0"/>
        </w:rPr>
        <w:br/>
      </w:r>
      <w:r w:rsidR="000C7A88" w:rsidRPr="008D4FCA">
        <w:rPr>
          <w:rFonts w:ascii="Times New Roman" w:hAnsi="Times New Roman" w:cs="Times New Roman"/>
          <w:kern w:val="0"/>
        </w:rPr>
        <w:t>na której obiekt jest usytuowany</w:t>
      </w:r>
      <w:r w:rsidR="000D5021" w:rsidRPr="008D4FCA">
        <w:rPr>
          <w:rFonts w:ascii="Times New Roman" w:hAnsi="Times New Roman" w:cs="Times New Roman"/>
          <w:kern w:val="0"/>
        </w:rPr>
        <w:t>,</w:t>
      </w:r>
      <w:r w:rsidR="000C7A88" w:rsidRPr="008D4FCA">
        <w:rPr>
          <w:rFonts w:ascii="Times New Roman" w:hAnsi="Times New Roman" w:cs="Times New Roman"/>
          <w:kern w:val="0"/>
        </w:rPr>
        <w:t xml:space="preserve"> nie będzie wymagała ani pozwolenia na budowę, ani zgłoszenia. </w:t>
      </w:r>
    </w:p>
    <w:p w14:paraId="17AB7B5C" w14:textId="6CFDE8A0" w:rsidR="00DC5073" w:rsidRPr="00DC5073" w:rsidRDefault="005F1100" w:rsidP="00185661">
      <w:pPr>
        <w:autoSpaceDE w:val="0"/>
        <w:autoSpaceDN w:val="0"/>
        <w:adjustRightInd w:val="0"/>
        <w:spacing w:after="120" w:line="360" w:lineRule="auto"/>
        <w:jc w:val="both"/>
        <w:rPr>
          <w:rFonts w:ascii="Times New Roman" w:hAnsi="Times New Roman" w:cs="Times New Roman"/>
        </w:rPr>
      </w:pPr>
      <w:r w:rsidRPr="008D4FCA">
        <w:rPr>
          <w:rFonts w:ascii="Times New Roman" w:hAnsi="Times New Roman" w:cs="Times New Roman"/>
          <w:kern w:val="0"/>
        </w:rPr>
        <w:t xml:space="preserve">Ponadto w art. 29 </w:t>
      </w:r>
      <w:r w:rsidR="00BB3701" w:rsidRPr="008D4FCA">
        <w:rPr>
          <w:rFonts w:ascii="Times New Roman" w:hAnsi="Times New Roman" w:cs="Times New Roman"/>
          <w:kern w:val="0"/>
        </w:rPr>
        <w:t xml:space="preserve">w </w:t>
      </w:r>
      <w:r w:rsidRPr="008D4FCA">
        <w:rPr>
          <w:rFonts w:ascii="Times New Roman" w:hAnsi="Times New Roman" w:cs="Times New Roman"/>
          <w:kern w:val="0"/>
        </w:rPr>
        <w:t xml:space="preserve">ust. 3 </w:t>
      </w:r>
      <w:r w:rsidR="00BB3701" w:rsidRPr="008D4FCA">
        <w:rPr>
          <w:rFonts w:ascii="Times New Roman" w:hAnsi="Times New Roman" w:cs="Times New Roman"/>
          <w:kern w:val="0"/>
        </w:rPr>
        <w:t xml:space="preserve">w </w:t>
      </w:r>
      <w:r w:rsidRPr="008D4FCA">
        <w:rPr>
          <w:rFonts w:ascii="Times New Roman" w:hAnsi="Times New Roman" w:cs="Times New Roman"/>
          <w:kern w:val="0"/>
        </w:rPr>
        <w:t xml:space="preserve">pkt 3 </w:t>
      </w:r>
      <w:r w:rsidR="00BB3701" w:rsidRPr="008D4FCA">
        <w:rPr>
          <w:rFonts w:ascii="Times New Roman" w:hAnsi="Times New Roman" w:cs="Times New Roman"/>
          <w:kern w:val="0"/>
        </w:rPr>
        <w:t xml:space="preserve">w </w:t>
      </w:r>
      <w:r w:rsidRPr="008D4FCA">
        <w:rPr>
          <w:rFonts w:ascii="Times New Roman" w:hAnsi="Times New Roman" w:cs="Times New Roman"/>
          <w:kern w:val="0"/>
        </w:rPr>
        <w:t xml:space="preserve">lit. a oraz </w:t>
      </w:r>
      <w:r w:rsidR="00BB3701" w:rsidRPr="008D4FCA">
        <w:rPr>
          <w:rFonts w:ascii="Times New Roman" w:hAnsi="Times New Roman" w:cs="Times New Roman"/>
          <w:kern w:val="0"/>
        </w:rPr>
        <w:t xml:space="preserve">w </w:t>
      </w:r>
      <w:r w:rsidRPr="008D4FCA">
        <w:rPr>
          <w:rFonts w:ascii="Times New Roman" w:hAnsi="Times New Roman" w:cs="Times New Roman"/>
          <w:kern w:val="0"/>
        </w:rPr>
        <w:t xml:space="preserve">ust. 4 </w:t>
      </w:r>
      <w:r w:rsidR="00BB3701" w:rsidRPr="008D4FCA">
        <w:rPr>
          <w:rFonts w:ascii="Times New Roman" w:hAnsi="Times New Roman" w:cs="Times New Roman"/>
          <w:kern w:val="0"/>
        </w:rPr>
        <w:t xml:space="preserve">w </w:t>
      </w:r>
      <w:r w:rsidRPr="008D4FCA">
        <w:rPr>
          <w:rFonts w:ascii="Times New Roman" w:hAnsi="Times New Roman" w:cs="Times New Roman"/>
          <w:kern w:val="0"/>
        </w:rPr>
        <w:t xml:space="preserve">pkt 3 </w:t>
      </w:r>
      <w:r w:rsidR="00BB3701" w:rsidRPr="008D4FCA">
        <w:rPr>
          <w:rFonts w:ascii="Times New Roman" w:hAnsi="Times New Roman" w:cs="Times New Roman"/>
          <w:kern w:val="0"/>
        </w:rPr>
        <w:t xml:space="preserve">w </w:t>
      </w:r>
      <w:r w:rsidRPr="008D4FCA">
        <w:rPr>
          <w:rFonts w:ascii="Times New Roman" w:hAnsi="Times New Roman" w:cs="Times New Roman"/>
          <w:kern w:val="0"/>
        </w:rPr>
        <w:t>lit. a ustawy</w:t>
      </w:r>
      <w:r w:rsidR="00B959BE" w:rsidRPr="008D4FCA">
        <w:rPr>
          <w:rFonts w:ascii="Times New Roman" w:hAnsi="Times New Roman" w:cs="Times New Roman"/>
          <w:kern w:val="0"/>
        </w:rPr>
        <w:t xml:space="preserve"> </w:t>
      </w:r>
      <w:r w:rsidR="00C90105" w:rsidRPr="008D4FCA">
        <w:rPr>
          <w:rFonts w:ascii="Times New Roman" w:hAnsi="Times New Roman" w:cs="Times New Roman"/>
          <w:kern w:val="0"/>
        </w:rPr>
        <w:t>– Prawo</w:t>
      </w:r>
      <w:r w:rsidR="00FF0160" w:rsidRPr="008D4FCA">
        <w:rPr>
          <w:rFonts w:ascii="Times New Roman" w:hAnsi="Times New Roman" w:cs="Times New Roman"/>
          <w:kern w:val="0"/>
        </w:rPr>
        <w:t xml:space="preserve"> </w:t>
      </w:r>
      <w:r w:rsidR="00C90105" w:rsidRPr="008D4FCA">
        <w:rPr>
          <w:rFonts w:ascii="Times New Roman" w:hAnsi="Times New Roman" w:cs="Times New Roman"/>
          <w:kern w:val="0"/>
        </w:rPr>
        <w:t>budowlane doprecyzow</w:t>
      </w:r>
      <w:r w:rsidR="00BB3701" w:rsidRPr="008D4FCA">
        <w:rPr>
          <w:rFonts w:ascii="Times New Roman" w:hAnsi="Times New Roman" w:cs="Times New Roman"/>
          <w:kern w:val="0"/>
        </w:rPr>
        <w:t xml:space="preserve">ano </w:t>
      </w:r>
      <w:r w:rsidR="00C90105" w:rsidRPr="008D4FCA">
        <w:rPr>
          <w:rFonts w:ascii="Times New Roman" w:hAnsi="Times New Roman" w:cs="Times New Roman"/>
          <w:kern w:val="0"/>
        </w:rPr>
        <w:t>przepisy dotyczące instalowania urządzeń, w tym stacji bazowych</w:t>
      </w:r>
      <w:r w:rsidR="00FF0160" w:rsidRPr="008D4FCA">
        <w:rPr>
          <w:rFonts w:ascii="Times New Roman" w:hAnsi="Times New Roman" w:cs="Times New Roman"/>
          <w:kern w:val="0"/>
        </w:rPr>
        <w:t xml:space="preserve"> </w:t>
      </w:r>
      <w:r w:rsidR="00C90105" w:rsidRPr="008D4FCA">
        <w:rPr>
          <w:rFonts w:ascii="Times New Roman" w:hAnsi="Times New Roman" w:cs="Times New Roman"/>
          <w:kern w:val="0"/>
        </w:rPr>
        <w:t>telefonii komórkowej na obiektach budowlanych.</w:t>
      </w:r>
      <w:r w:rsidR="001B7401" w:rsidRPr="008D4FCA">
        <w:rPr>
          <w:rFonts w:ascii="Times New Roman" w:hAnsi="Times New Roman" w:cs="Times New Roman"/>
          <w:kern w:val="0"/>
        </w:rPr>
        <w:t xml:space="preserve"> </w:t>
      </w:r>
      <w:r w:rsidR="00C90105" w:rsidRPr="008D4FCA">
        <w:rPr>
          <w:rFonts w:ascii="Times New Roman" w:hAnsi="Times New Roman" w:cs="Times New Roman"/>
          <w:kern w:val="0"/>
        </w:rPr>
        <w:t xml:space="preserve">Celem projektowanych </w:t>
      </w:r>
      <w:r w:rsidR="00BB3701" w:rsidRPr="008D4FCA">
        <w:rPr>
          <w:rFonts w:ascii="Times New Roman" w:hAnsi="Times New Roman" w:cs="Times New Roman"/>
          <w:kern w:val="0"/>
        </w:rPr>
        <w:t>zmian</w:t>
      </w:r>
      <w:r w:rsidR="00C90105" w:rsidRPr="008D4FCA">
        <w:rPr>
          <w:rFonts w:ascii="Times New Roman" w:hAnsi="Times New Roman" w:cs="Times New Roman"/>
          <w:kern w:val="0"/>
        </w:rPr>
        <w:t xml:space="preserve"> jest m.in. jednoznaczne przesądzenie, że realizacja stacji</w:t>
      </w:r>
      <w:r w:rsidR="001B7401" w:rsidRPr="008D4FCA">
        <w:rPr>
          <w:rFonts w:ascii="Times New Roman" w:hAnsi="Times New Roman" w:cs="Times New Roman"/>
          <w:kern w:val="0"/>
        </w:rPr>
        <w:t xml:space="preserve"> </w:t>
      </w:r>
      <w:r w:rsidR="00C90105" w:rsidRPr="008D4FCA">
        <w:rPr>
          <w:rFonts w:ascii="Times New Roman" w:hAnsi="Times New Roman" w:cs="Times New Roman"/>
          <w:kern w:val="0"/>
        </w:rPr>
        <w:t>bazowych telefonii komórkowej na istniejących obiektach budowlanych (przykładowo dwie</w:t>
      </w:r>
      <w:r w:rsidR="001B7401" w:rsidRPr="008D4FCA">
        <w:rPr>
          <w:rFonts w:ascii="Times New Roman" w:hAnsi="Times New Roman" w:cs="Times New Roman"/>
          <w:kern w:val="0"/>
        </w:rPr>
        <w:t xml:space="preserve"> </w:t>
      </w:r>
      <w:r w:rsidR="00C90105" w:rsidRPr="008D4FCA">
        <w:rPr>
          <w:rFonts w:ascii="Times New Roman" w:hAnsi="Times New Roman" w:cs="Times New Roman"/>
          <w:kern w:val="0"/>
        </w:rPr>
        <w:t>najczęściej spotykane w praktyce sytuacje, czyli: realizacja takiej stacji na dachu budynku lub</w:t>
      </w:r>
      <w:r w:rsidR="001B7401" w:rsidRPr="008D4FCA">
        <w:rPr>
          <w:rFonts w:ascii="Times New Roman" w:hAnsi="Times New Roman" w:cs="Times New Roman"/>
          <w:kern w:val="0"/>
        </w:rPr>
        <w:t xml:space="preserve"> </w:t>
      </w:r>
      <w:r w:rsidR="00C90105" w:rsidRPr="008D4FCA">
        <w:rPr>
          <w:rFonts w:ascii="Times New Roman" w:hAnsi="Times New Roman" w:cs="Times New Roman"/>
          <w:kern w:val="0"/>
        </w:rPr>
        <w:t>zainstalowanie dodatkowych systemów antenowych na już istniejącej stacji bazowej – czy to</w:t>
      </w:r>
      <w:r w:rsidR="001B7401" w:rsidRPr="008D4FCA">
        <w:rPr>
          <w:rFonts w:ascii="Times New Roman" w:hAnsi="Times New Roman" w:cs="Times New Roman"/>
          <w:kern w:val="0"/>
        </w:rPr>
        <w:t xml:space="preserve"> </w:t>
      </w:r>
      <w:r w:rsidR="00C90105" w:rsidRPr="008D4FCA">
        <w:rPr>
          <w:rFonts w:ascii="Times New Roman" w:hAnsi="Times New Roman" w:cs="Times New Roman"/>
          <w:kern w:val="0"/>
        </w:rPr>
        <w:t>wolno</w:t>
      </w:r>
      <w:r w:rsidR="005D7167" w:rsidRPr="008D4FCA">
        <w:rPr>
          <w:rFonts w:ascii="Times New Roman" w:hAnsi="Times New Roman" w:cs="Times New Roman"/>
          <w:kern w:val="0"/>
        </w:rPr>
        <w:t xml:space="preserve"> </w:t>
      </w:r>
      <w:r w:rsidR="00C90105" w:rsidRPr="008D4FCA">
        <w:rPr>
          <w:rFonts w:ascii="Times New Roman" w:hAnsi="Times New Roman" w:cs="Times New Roman"/>
          <w:kern w:val="0"/>
        </w:rPr>
        <w:t>stojącej, czy też istniejącej na obiekcie budowlanym) jest możliwa w trybie instalowania</w:t>
      </w:r>
      <w:r w:rsidR="001B7401" w:rsidRPr="008D4FCA">
        <w:rPr>
          <w:rFonts w:ascii="Times New Roman" w:hAnsi="Times New Roman" w:cs="Times New Roman"/>
          <w:kern w:val="0"/>
        </w:rPr>
        <w:t xml:space="preserve"> </w:t>
      </w:r>
      <w:r w:rsidR="00C90105" w:rsidRPr="008D4FCA">
        <w:rPr>
          <w:rFonts w:ascii="Times New Roman" w:hAnsi="Times New Roman" w:cs="Times New Roman"/>
          <w:kern w:val="0"/>
        </w:rPr>
        <w:t>urządzeń technicznych na obiektach budowlanych, przewidzianym w art. 29 ust. 3 pkt 3 lit. a oraz</w:t>
      </w:r>
      <w:r w:rsidR="001B7401" w:rsidRPr="008D4FCA">
        <w:rPr>
          <w:rFonts w:ascii="Times New Roman" w:hAnsi="Times New Roman" w:cs="Times New Roman"/>
          <w:kern w:val="0"/>
        </w:rPr>
        <w:t xml:space="preserve"> </w:t>
      </w:r>
      <w:r w:rsidR="00C90105" w:rsidRPr="008D4FCA">
        <w:rPr>
          <w:rFonts w:ascii="Times New Roman" w:hAnsi="Times New Roman" w:cs="Times New Roman"/>
          <w:kern w:val="0"/>
        </w:rPr>
        <w:t>ust. 4 pkt 3 lit. a ustawy</w:t>
      </w:r>
      <w:r w:rsidR="00B959BE" w:rsidRPr="008D4FCA">
        <w:rPr>
          <w:rFonts w:ascii="Times New Roman" w:hAnsi="Times New Roman" w:cs="Times New Roman"/>
          <w:kern w:val="0"/>
        </w:rPr>
        <w:t xml:space="preserve"> </w:t>
      </w:r>
      <w:r w:rsidR="00C90105" w:rsidRPr="008D4FCA">
        <w:rPr>
          <w:rFonts w:ascii="Times New Roman" w:hAnsi="Times New Roman" w:cs="Times New Roman"/>
          <w:kern w:val="0"/>
        </w:rPr>
        <w:t>– Prawo budowlane, a więc w zależności od</w:t>
      </w:r>
      <w:r w:rsidR="001B7401" w:rsidRPr="008D4FCA">
        <w:rPr>
          <w:rFonts w:ascii="Times New Roman" w:hAnsi="Times New Roman" w:cs="Times New Roman"/>
          <w:kern w:val="0"/>
        </w:rPr>
        <w:t xml:space="preserve"> </w:t>
      </w:r>
      <w:r w:rsidR="00C90105" w:rsidRPr="008D4FCA">
        <w:rPr>
          <w:rFonts w:ascii="Times New Roman" w:hAnsi="Times New Roman" w:cs="Times New Roman"/>
          <w:kern w:val="0"/>
        </w:rPr>
        <w:t xml:space="preserve">wysokości instalacji: </w:t>
      </w:r>
      <w:r w:rsidR="00BB3701" w:rsidRPr="008D4FCA">
        <w:rPr>
          <w:rFonts w:ascii="Times New Roman" w:hAnsi="Times New Roman" w:cs="Times New Roman"/>
          <w:kern w:val="0"/>
        </w:rPr>
        <w:br/>
      </w:r>
      <w:r w:rsidR="00C90105" w:rsidRPr="008D4FCA">
        <w:rPr>
          <w:rFonts w:ascii="Times New Roman" w:hAnsi="Times New Roman" w:cs="Times New Roman"/>
          <w:kern w:val="0"/>
        </w:rPr>
        <w:t>na zgłoszenie (dla instalacji o wysokości powyżej 3 metrów</w:t>
      </w:r>
      <w:r w:rsidR="00DC5073">
        <w:rPr>
          <w:rFonts w:ascii="Times New Roman" w:hAnsi="Times New Roman" w:cs="Times New Roman"/>
          <w:kern w:val="0"/>
        </w:rPr>
        <w:t xml:space="preserve"> i nie większej niż 12 m</w:t>
      </w:r>
      <w:r w:rsidR="00C90105" w:rsidRPr="008D4FCA">
        <w:rPr>
          <w:rFonts w:ascii="Times New Roman" w:hAnsi="Times New Roman" w:cs="Times New Roman"/>
          <w:kern w:val="0"/>
        </w:rPr>
        <w:t>) lub bez</w:t>
      </w:r>
      <w:r w:rsidR="001B7401" w:rsidRPr="008D4FCA">
        <w:rPr>
          <w:rFonts w:ascii="Times New Roman" w:hAnsi="Times New Roman" w:cs="Times New Roman"/>
          <w:kern w:val="0"/>
        </w:rPr>
        <w:t xml:space="preserve"> </w:t>
      </w:r>
      <w:r w:rsidR="00C90105" w:rsidRPr="008D4FCA">
        <w:rPr>
          <w:rFonts w:ascii="Times New Roman" w:hAnsi="Times New Roman" w:cs="Times New Roman"/>
          <w:kern w:val="0"/>
        </w:rPr>
        <w:t>zgłoszenia (dla instalacji o wysokości nieprzekraczającej 3 metrów).</w:t>
      </w:r>
      <w:r w:rsidR="007B7D0A" w:rsidRPr="008D4FCA">
        <w:rPr>
          <w:rFonts w:ascii="Times New Roman" w:hAnsi="Times New Roman" w:cs="Times New Roman"/>
          <w:kern w:val="0"/>
        </w:rPr>
        <w:t xml:space="preserve"> </w:t>
      </w:r>
      <w:r w:rsidR="00527122" w:rsidRPr="008D4FCA">
        <w:rPr>
          <w:rFonts w:ascii="Times New Roman" w:hAnsi="Times New Roman" w:cs="Times New Roman"/>
          <w:kern w:val="0"/>
        </w:rPr>
        <w:t>P</w:t>
      </w:r>
      <w:r w:rsidR="00C90105" w:rsidRPr="008D4FCA">
        <w:rPr>
          <w:rFonts w:ascii="Times New Roman" w:hAnsi="Times New Roman" w:cs="Times New Roman"/>
          <w:kern w:val="0"/>
        </w:rPr>
        <w:t xml:space="preserve">omimo obowiązującej już aktualnie, </w:t>
      </w:r>
      <w:r w:rsidR="00185661">
        <w:rPr>
          <w:rFonts w:ascii="Times New Roman" w:hAnsi="Times New Roman" w:cs="Times New Roman"/>
          <w:kern w:val="0"/>
        </w:rPr>
        <w:br/>
      </w:r>
      <w:r w:rsidR="00C90105" w:rsidRPr="008D4FCA">
        <w:rPr>
          <w:rFonts w:ascii="Times New Roman" w:hAnsi="Times New Roman" w:cs="Times New Roman"/>
          <w:kern w:val="0"/>
        </w:rPr>
        <w:t>a kilkukrotnie</w:t>
      </w:r>
      <w:r w:rsidR="00FF0160" w:rsidRPr="008D4FCA">
        <w:rPr>
          <w:rFonts w:ascii="Times New Roman" w:hAnsi="Times New Roman" w:cs="Times New Roman"/>
          <w:kern w:val="0"/>
        </w:rPr>
        <w:t xml:space="preserve"> </w:t>
      </w:r>
      <w:r w:rsidR="00C90105" w:rsidRPr="008D4FCA">
        <w:rPr>
          <w:rFonts w:ascii="Times New Roman" w:hAnsi="Times New Roman" w:cs="Times New Roman"/>
          <w:kern w:val="0"/>
        </w:rPr>
        <w:t>doprecyzowywanej w kolejnych nowelizacjach na przestrzeni ostatnich kilku lat, treści art. 29 ust. 3</w:t>
      </w:r>
      <w:r w:rsidR="00FF0160" w:rsidRPr="008D4FCA">
        <w:rPr>
          <w:rFonts w:ascii="Times New Roman" w:hAnsi="Times New Roman" w:cs="Times New Roman"/>
          <w:kern w:val="0"/>
        </w:rPr>
        <w:t xml:space="preserve"> </w:t>
      </w:r>
      <w:r w:rsidR="00C90105" w:rsidRPr="008D4FCA">
        <w:rPr>
          <w:rFonts w:ascii="Times New Roman" w:hAnsi="Times New Roman" w:cs="Times New Roman"/>
          <w:kern w:val="0"/>
        </w:rPr>
        <w:t>pkt 3 lit. a oraz ust. 4 pkt 3 lit. a ustawy</w:t>
      </w:r>
      <w:r w:rsidR="00B959BE" w:rsidRPr="008D4FCA">
        <w:rPr>
          <w:rFonts w:ascii="Times New Roman" w:hAnsi="Times New Roman" w:cs="Times New Roman"/>
          <w:kern w:val="0"/>
        </w:rPr>
        <w:t xml:space="preserve"> </w:t>
      </w:r>
      <w:r w:rsidR="00C90105" w:rsidRPr="008D4FCA">
        <w:rPr>
          <w:rFonts w:ascii="Times New Roman" w:hAnsi="Times New Roman" w:cs="Times New Roman"/>
          <w:kern w:val="0"/>
        </w:rPr>
        <w:t>– Prawo budowlane (wcześniej art. 29</w:t>
      </w:r>
      <w:r w:rsidR="00FF0160" w:rsidRPr="008D4FCA">
        <w:rPr>
          <w:rFonts w:ascii="Times New Roman" w:hAnsi="Times New Roman" w:cs="Times New Roman"/>
          <w:kern w:val="0"/>
        </w:rPr>
        <w:t xml:space="preserve"> </w:t>
      </w:r>
      <w:r w:rsidR="00C90105" w:rsidRPr="008D4FCA">
        <w:rPr>
          <w:rFonts w:ascii="Times New Roman" w:hAnsi="Times New Roman" w:cs="Times New Roman"/>
          <w:kern w:val="0"/>
        </w:rPr>
        <w:t xml:space="preserve">ust. 2 pkt 15 </w:t>
      </w:r>
      <w:r w:rsidR="00B959BE" w:rsidRPr="008D4FCA">
        <w:rPr>
          <w:rFonts w:ascii="Times New Roman" w:hAnsi="Times New Roman" w:cs="Times New Roman"/>
          <w:kern w:val="0"/>
        </w:rPr>
        <w:t xml:space="preserve">ustawy </w:t>
      </w:r>
      <w:r w:rsidR="00696835" w:rsidRPr="008D4FCA">
        <w:rPr>
          <w:rFonts w:ascii="Times New Roman" w:hAnsi="Times New Roman" w:cs="Times New Roman"/>
          <w:kern w:val="0"/>
        </w:rPr>
        <w:t>–</w:t>
      </w:r>
      <w:r w:rsidR="00B959BE" w:rsidRPr="008D4FCA">
        <w:rPr>
          <w:rFonts w:ascii="Times New Roman" w:hAnsi="Times New Roman" w:cs="Times New Roman"/>
          <w:kern w:val="0"/>
        </w:rPr>
        <w:t xml:space="preserve"> </w:t>
      </w:r>
      <w:r w:rsidR="00C90105" w:rsidRPr="008D4FCA">
        <w:rPr>
          <w:rFonts w:ascii="Times New Roman" w:hAnsi="Times New Roman" w:cs="Times New Roman"/>
          <w:kern w:val="0"/>
        </w:rPr>
        <w:t>Praw</w:t>
      </w:r>
      <w:r w:rsidR="00B959BE" w:rsidRPr="008D4FCA">
        <w:rPr>
          <w:rFonts w:ascii="Times New Roman" w:hAnsi="Times New Roman" w:cs="Times New Roman"/>
          <w:kern w:val="0"/>
        </w:rPr>
        <w:t>o</w:t>
      </w:r>
      <w:r w:rsidR="00C90105" w:rsidRPr="008D4FCA">
        <w:rPr>
          <w:rFonts w:ascii="Times New Roman" w:hAnsi="Times New Roman" w:cs="Times New Roman"/>
          <w:kern w:val="0"/>
        </w:rPr>
        <w:t xml:space="preserve"> budowlane), część organów administracji lub sądów administracyjnych</w:t>
      </w:r>
      <w:r w:rsidR="00FF0160" w:rsidRPr="008D4FCA">
        <w:rPr>
          <w:rFonts w:ascii="Times New Roman" w:hAnsi="Times New Roman" w:cs="Times New Roman"/>
          <w:kern w:val="0"/>
        </w:rPr>
        <w:t xml:space="preserve"> </w:t>
      </w:r>
      <w:r w:rsidR="00C90105" w:rsidRPr="008D4FCA">
        <w:rPr>
          <w:rFonts w:ascii="Times New Roman" w:hAnsi="Times New Roman" w:cs="Times New Roman"/>
          <w:kern w:val="0"/>
        </w:rPr>
        <w:t>kwestionowała możliwość skorzystania w odniesieniu do stacji bazowych realizowanych na</w:t>
      </w:r>
      <w:r w:rsidR="00FF0160" w:rsidRPr="008D4FCA">
        <w:rPr>
          <w:rFonts w:ascii="Times New Roman" w:hAnsi="Times New Roman" w:cs="Times New Roman"/>
          <w:kern w:val="0"/>
        </w:rPr>
        <w:t xml:space="preserve"> </w:t>
      </w:r>
      <w:r w:rsidR="00C90105" w:rsidRPr="008D4FCA">
        <w:rPr>
          <w:rFonts w:ascii="Times New Roman" w:hAnsi="Times New Roman" w:cs="Times New Roman"/>
          <w:kern w:val="0"/>
        </w:rPr>
        <w:t>obiektach budowlanych z trybu zgłoszenia (bez zgłoszenia dla instalacji o wysokości do 3 metrów)</w:t>
      </w:r>
      <w:r w:rsidR="00FF0160" w:rsidRPr="008D4FCA">
        <w:rPr>
          <w:rFonts w:ascii="Times New Roman" w:hAnsi="Times New Roman" w:cs="Times New Roman"/>
          <w:kern w:val="0"/>
        </w:rPr>
        <w:t xml:space="preserve"> </w:t>
      </w:r>
      <w:r w:rsidR="00C90105" w:rsidRPr="008D4FCA">
        <w:rPr>
          <w:rFonts w:ascii="Times New Roman" w:hAnsi="Times New Roman" w:cs="Times New Roman"/>
          <w:kern w:val="0"/>
        </w:rPr>
        <w:t xml:space="preserve">i to pomimo tego, że przepisy te już w aktualnej treści wprost mówią m.in. o instalowaniu </w:t>
      </w:r>
      <w:r w:rsidR="00C90105" w:rsidRPr="008D4FCA">
        <w:rPr>
          <w:rFonts w:ascii="Times New Roman" w:hAnsi="Times New Roman" w:cs="Times New Roman"/>
          <w:i/>
          <w:iCs/>
          <w:kern w:val="0"/>
        </w:rPr>
        <w:t>„antenowych konstrukcji wsporczych i instalacji radiokomunikacyjnych, a także związanego z tymi</w:t>
      </w:r>
      <w:r w:rsidR="001B7401" w:rsidRPr="008D4FCA">
        <w:rPr>
          <w:rFonts w:ascii="Times New Roman" w:hAnsi="Times New Roman" w:cs="Times New Roman"/>
          <w:i/>
          <w:iCs/>
          <w:kern w:val="0"/>
        </w:rPr>
        <w:t xml:space="preserve"> </w:t>
      </w:r>
      <w:r w:rsidR="00C90105" w:rsidRPr="008D4FCA">
        <w:rPr>
          <w:rFonts w:ascii="Times New Roman" w:hAnsi="Times New Roman" w:cs="Times New Roman"/>
          <w:i/>
          <w:iCs/>
          <w:kern w:val="0"/>
        </w:rPr>
        <w:t xml:space="preserve">urządzeniami osprzętu </w:t>
      </w:r>
      <w:r w:rsidR="00185661">
        <w:rPr>
          <w:rFonts w:ascii="Times New Roman" w:hAnsi="Times New Roman" w:cs="Times New Roman"/>
          <w:i/>
          <w:iCs/>
          <w:kern w:val="0"/>
        </w:rPr>
        <w:br/>
      </w:r>
      <w:r w:rsidR="00C90105" w:rsidRPr="008D4FCA">
        <w:rPr>
          <w:rFonts w:ascii="Times New Roman" w:hAnsi="Times New Roman" w:cs="Times New Roman"/>
          <w:i/>
          <w:iCs/>
          <w:kern w:val="0"/>
        </w:rPr>
        <w:t>i urządzeń zasilających”</w:t>
      </w:r>
      <w:r w:rsidR="00C90105" w:rsidRPr="008D4FCA">
        <w:rPr>
          <w:rFonts w:ascii="Times New Roman" w:hAnsi="Times New Roman" w:cs="Times New Roman"/>
          <w:kern w:val="0"/>
        </w:rPr>
        <w:t>. Przypadki takiego kwestionowania obejmowały</w:t>
      </w:r>
      <w:r w:rsidR="001B7401" w:rsidRPr="008D4FCA">
        <w:rPr>
          <w:rFonts w:ascii="Times New Roman" w:hAnsi="Times New Roman" w:cs="Times New Roman"/>
          <w:kern w:val="0"/>
        </w:rPr>
        <w:t xml:space="preserve"> </w:t>
      </w:r>
      <w:r w:rsidR="00C90105" w:rsidRPr="008D4FCA">
        <w:rPr>
          <w:rFonts w:ascii="Times New Roman" w:hAnsi="Times New Roman" w:cs="Times New Roman"/>
          <w:kern w:val="0"/>
        </w:rPr>
        <w:t>zarówno generalne negowanie możliwości zastosowania trybu instalowania na obiektach</w:t>
      </w:r>
      <w:r w:rsidR="001B7401" w:rsidRPr="008D4FCA">
        <w:rPr>
          <w:rFonts w:ascii="Times New Roman" w:hAnsi="Times New Roman" w:cs="Times New Roman"/>
          <w:kern w:val="0"/>
        </w:rPr>
        <w:t xml:space="preserve"> </w:t>
      </w:r>
      <w:r w:rsidR="00C90105" w:rsidRPr="008D4FCA">
        <w:rPr>
          <w:rFonts w:ascii="Times New Roman" w:hAnsi="Times New Roman" w:cs="Times New Roman"/>
          <w:kern w:val="0"/>
        </w:rPr>
        <w:t>budowlanych urządzeń dla stacji bazowych telefonii komórkowej, wskazywanie, że w przypadku</w:t>
      </w:r>
      <w:r w:rsidR="001B7401" w:rsidRPr="008D4FCA">
        <w:rPr>
          <w:rFonts w:ascii="Times New Roman" w:hAnsi="Times New Roman" w:cs="Times New Roman"/>
          <w:kern w:val="0"/>
        </w:rPr>
        <w:t xml:space="preserve"> </w:t>
      </w:r>
      <w:r w:rsidR="00C90105" w:rsidRPr="008D4FCA">
        <w:rPr>
          <w:rFonts w:ascii="Times New Roman" w:hAnsi="Times New Roman" w:cs="Times New Roman"/>
          <w:kern w:val="0"/>
        </w:rPr>
        <w:t>takich obiektów</w:t>
      </w:r>
      <w:r w:rsidR="00417D15" w:rsidRPr="008D4FCA">
        <w:rPr>
          <w:rFonts w:ascii="Times New Roman" w:hAnsi="Times New Roman" w:cs="Times New Roman"/>
          <w:kern w:val="0"/>
        </w:rPr>
        <w:t>,</w:t>
      </w:r>
      <w:r w:rsidR="00C90105" w:rsidRPr="008D4FCA">
        <w:rPr>
          <w:rFonts w:ascii="Times New Roman" w:hAnsi="Times New Roman" w:cs="Times New Roman"/>
          <w:kern w:val="0"/>
        </w:rPr>
        <w:t xml:space="preserve"> jak stacje bazowe</w:t>
      </w:r>
      <w:r w:rsidR="00417D15" w:rsidRPr="008D4FCA">
        <w:rPr>
          <w:rFonts w:ascii="Times New Roman" w:hAnsi="Times New Roman" w:cs="Times New Roman"/>
          <w:kern w:val="0"/>
        </w:rPr>
        <w:t>,</w:t>
      </w:r>
      <w:r w:rsidR="00C90105" w:rsidRPr="008D4FCA">
        <w:rPr>
          <w:rFonts w:ascii="Times New Roman" w:hAnsi="Times New Roman" w:cs="Times New Roman"/>
          <w:kern w:val="0"/>
        </w:rPr>
        <w:t xml:space="preserve"> nie można mówić o czynności instalowania, </w:t>
      </w:r>
      <w:r w:rsidR="000D5021" w:rsidRPr="008D4FCA">
        <w:rPr>
          <w:rFonts w:ascii="Times New Roman" w:hAnsi="Times New Roman" w:cs="Times New Roman"/>
          <w:kern w:val="0"/>
        </w:rPr>
        <w:t>jak i</w:t>
      </w:r>
      <w:r w:rsidR="00C90105" w:rsidRPr="008D4FCA">
        <w:rPr>
          <w:rFonts w:ascii="Times New Roman" w:hAnsi="Times New Roman" w:cs="Times New Roman"/>
          <w:kern w:val="0"/>
        </w:rPr>
        <w:t xml:space="preserve"> wskazywanie,</w:t>
      </w:r>
      <w:r w:rsidR="001B7401" w:rsidRPr="008D4FCA">
        <w:rPr>
          <w:rFonts w:ascii="Times New Roman" w:hAnsi="Times New Roman" w:cs="Times New Roman"/>
          <w:kern w:val="0"/>
        </w:rPr>
        <w:t xml:space="preserve"> </w:t>
      </w:r>
      <w:r w:rsidR="00C90105" w:rsidRPr="008D4FCA">
        <w:rPr>
          <w:rFonts w:ascii="Times New Roman" w:hAnsi="Times New Roman" w:cs="Times New Roman"/>
          <w:kern w:val="0"/>
        </w:rPr>
        <w:t xml:space="preserve">że przepis ten dotyczy wyłącznie urządzeń budowlanych, </w:t>
      </w:r>
      <w:r w:rsidR="00417D15" w:rsidRPr="008D4FCA">
        <w:rPr>
          <w:rFonts w:ascii="Times New Roman" w:hAnsi="Times New Roman" w:cs="Times New Roman"/>
          <w:kern w:val="0"/>
        </w:rPr>
        <w:t>a </w:t>
      </w:r>
      <w:r w:rsidR="00C90105" w:rsidRPr="008D4FCA">
        <w:rPr>
          <w:rFonts w:ascii="Times New Roman" w:hAnsi="Times New Roman" w:cs="Times New Roman"/>
          <w:kern w:val="0"/>
        </w:rPr>
        <w:t>więc, zgodnie z legalną definicją</w:t>
      </w:r>
      <w:r w:rsidR="001B7401" w:rsidRPr="008D4FCA">
        <w:rPr>
          <w:rFonts w:ascii="Times New Roman" w:hAnsi="Times New Roman" w:cs="Times New Roman"/>
          <w:kern w:val="0"/>
        </w:rPr>
        <w:t xml:space="preserve"> </w:t>
      </w:r>
      <w:r w:rsidR="00C90105" w:rsidRPr="008D4FCA">
        <w:rPr>
          <w:rFonts w:ascii="Times New Roman" w:hAnsi="Times New Roman" w:cs="Times New Roman"/>
          <w:kern w:val="0"/>
        </w:rPr>
        <w:t xml:space="preserve">przewidzianą w </w:t>
      </w:r>
      <w:r w:rsidR="00155C6D" w:rsidRPr="008D4FCA">
        <w:rPr>
          <w:rFonts w:ascii="Times New Roman" w:hAnsi="Times New Roman" w:cs="Times New Roman"/>
          <w:kern w:val="0"/>
        </w:rPr>
        <w:t>a</w:t>
      </w:r>
      <w:r w:rsidR="00417D15" w:rsidRPr="008D4FCA">
        <w:rPr>
          <w:rFonts w:ascii="Times New Roman" w:hAnsi="Times New Roman" w:cs="Times New Roman"/>
          <w:kern w:val="0"/>
        </w:rPr>
        <w:t>rt</w:t>
      </w:r>
      <w:r w:rsidR="00C90105" w:rsidRPr="008D4FCA">
        <w:rPr>
          <w:rFonts w:ascii="Times New Roman" w:hAnsi="Times New Roman" w:cs="Times New Roman"/>
          <w:kern w:val="0"/>
        </w:rPr>
        <w:t>. 3 pkt 9 ustawy</w:t>
      </w:r>
      <w:r w:rsidR="00B959BE" w:rsidRPr="008D4FCA">
        <w:rPr>
          <w:rFonts w:ascii="Times New Roman" w:hAnsi="Times New Roman" w:cs="Times New Roman"/>
          <w:kern w:val="0"/>
        </w:rPr>
        <w:t xml:space="preserve"> </w:t>
      </w:r>
      <w:r w:rsidR="00C90105" w:rsidRPr="008D4FCA">
        <w:rPr>
          <w:rFonts w:ascii="Times New Roman" w:hAnsi="Times New Roman" w:cs="Times New Roman"/>
          <w:kern w:val="0"/>
        </w:rPr>
        <w:t>– Prawo budowlane, tylko takich, które</w:t>
      </w:r>
      <w:r w:rsidR="001B7401" w:rsidRPr="008D4FCA">
        <w:rPr>
          <w:rFonts w:ascii="Times New Roman" w:hAnsi="Times New Roman" w:cs="Times New Roman"/>
          <w:kern w:val="0"/>
        </w:rPr>
        <w:t xml:space="preserve"> </w:t>
      </w:r>
      <w:r w:rsidR="00C90105" w:rsidRPr="008D4FCA">
        <w:rPr>
          <w:rFonts w:ascii="Times New Roman" w:hAnsi="Times New Roman" w:cs="Times New Roman"/>
          <w:kern w:val="0"/>
        </w:rPr>
        <w:t>zapewniają możliwość użytkowania obiektu zgodnie z jego przeznaczeniem. Tego rodzaju działanie</w:t>
      </w:r>
      <w:r w:rsidR="001B7401" w:rsidRPr="008D4FCA">
        <w:rPr>
          <w:rFonts w:ascii="Times New Roman" w:hAnsi="Times New Roman" w:cs="Times New Roman"/>
          <w:kern w:val="0"/>
        </w:rPr>
        <w:t xml:space="preserve"> </w:t>
      </w:r>
      <w:r w:rsidR="00C90105" w:rsidRPr="008D4FCA">
        <w:rPr>
          <w:rFonts w:ascii="Times New Roman" w:hAnsi="Times New Roman" w:cs="Times New Roman"/>
          <w:kern w:val="0"/>
        </w:rPr>
        <w:t>części organów administracji jest niezgodne z intencją ustawodawcy, a</w:t>
      </w:r>
      <w:r w:rsidR="001B7401" w:rsidRPr="008D4FCA">
        <w:rPr>
          <w:rFonts w:ascii="Times New Roman" w:hAnsi="Times New Roman" w:cs="Times New Roman"/>
          <w:kern w:val="0"/>
        </w:rPr>
        <w:t xml:space="preserve"> </w:t>
      </w:r>
      <w:r w:rsidR="00C90105" w:rsidRPr="008D4FCA">
        <w:rPr>
          <w:rFonts w:ascii="Times New Roman" w:hAnsi="Times New Roman" w:cs="Times New Roman"/>
          <w:kern w:val="0"/>
        </w:rPr>
        <w:t>przede wszystkim wprowadzało niewskazaną w każdym procesie inwestycyjnym niepewność</w:t>
      </w:r>
      <w:r w:rsidR="001B7401" w:rsidRPr="008D4FCA">
        <w:rPr>
          <w:rFonts w:ascii="Times New Roman" w:hAnsi="Times New Roman" w:cs="Times New Roman"/>
          <w:kern w:val="0"/>
        </w:rPr>
        <w:t xml:space="preserve"> </w:t>
      </w:r>
      <w:r w:rsidR="00C90105" w:rsidRPr="008D4FCA">
        <w:rPr>
          <w:rFonts w:ascii="Times New Roman" w:hAnsi="Times New Roman" w:cs="Times New Roman"/>
          <w:kern w:val="0"/>
        </w:rPr>
        <w:t>prawną co do prawidłowego trybu realizacji tego rodzaju inwestycji. Nie ulega wątpliwości, że</w:t>
      </w:r>
      <w:r w:rsidR="001B7401" w:rsidRPr="008D4FCA">
        <w:rPr>
          <w:rFonts w:ascii="Times New Roman" w:hAnsi="Times New Roman" w:cs="Times New Roman"/>
          <w:kern w:val="0"/>
        </w:rPr>
        <w:t xml:space="preserve"> </w:t>
      </w:r>
      <w:r w:rsidR="00C90105" w:rsidRPr="008D4FCA">
        <w:rPr>
          <w:rFonts w:ascii="Times New Roman" w:hAnsi="Times New Roman" w:cs="Times New Roman"/>
          <w:kern w:val="0"/>
        </w:rPr>
        <w:t>prawidłowy tryb kwalifikacji danego rodzaju inwestycji z punktu widzenia przepisów ustawy</w:t>
      </w:r>
      <w:r w:rsidR="00B959BE" w:rsidRPr="008D4FCA">
        <w:rPr>
          <w:rFonts w:ascii="Times New Roman" w:hAnsi="Times New Roman" w:cs="Times New Roman"/>
          <w:kern w:val="0"/>
        </w:rPr>
        <w:t xml:space="preserve"> </w:t>
      </w:r>
      <w:r w:rsidR="00C90105" w:rsidRPr="008D4FCA">
        <w:rPr>
          <w:rFonts w:ascii="Times New Roman" w:hAnsi="Times New Roman" w:cs="Times New Roman"/>
          <w:kern w:val="0"/>
        </w:rPr>
        <w:t>– Prawo budowlane ma kluczowe znaczenie dla pewności prowadzonego procesu</w:t>
      </w:r>
      <w:r w:rsidR="001B7401" w:rsidRPr="008D4FCA">
        <w:rPr>
          <w:rFonts w:ascii="Times New Roman" w:hAnsi="Times New Roman" w:cs="Times New Roman"/>
          <w:kern w:val="0"/>
        </w:rPr>
        <w:t xml:space="preserve"> </w:t>
      </w:r>
      <w:r w:rsidR="00C90105" w:rsidRPr="008D4FCA">
        <w:rPr>
          <w:rFonts w:ascii="Times New Roman" w:hAnsi="Times New Roman" w:cs="Times New Roman"/>
          <w:kern w:val="0"/>
        </w:rPr>
        <w:t>inwestycyjnego oraz stabilności prawnej uzyskanych w jego toku rozstrzygnięć administracyjnych. Biorąc pod uwagę powyższe, w treś</w:t>
      </w:r>
      <w:r w:rsidR="00155C6D" w:rsidRPr="008D4FCA">
        <w:rPr>
          <w:rFonts w:ascii="Times New Roman" w:hAnsi="Times New Roman" w:cs="Times New Roman"/>
          <w:kern w:val="0"/>
        </w:rPr>
        <w:t xml:space="preserve">ci </w:t>
      </w:r>
      <w:r w:rsidR="001B7401" w:rsidRPr="008D4FCA">
        <w:rPr>
          <w:rFonts w:ascii="Times New Roman" w:hAnsi="Times New Roman" w:cs="Times New Roman"/>
          <w:kern w:val="0"/>
        </w:rPr>
        <w:t>art.</w:t>
      </w:r>
      <w:r w:rsidR="00C90105" w:rsidRPr="008D4FCA">
        <w:rPr>
          <w:rFonts w:ascii="Times New Roman" w:hAnsi="Times New Roman" w:cs="Times New Roman"/>
          <w:kern w:val="0"/>
        </w:rPr>
        <w:t xml:space="preserve"> 29 </w:t>
      </w:r>
      <w:r w:rsidR="00BB3701" w:rsidRPr="008D4FCA">
        <w:rPr>
          <w:rFonts w:ascii="Times New Roman" w:hAnsi="Times New Roman" w:cs="Times New Roman"/>
          <w:kern w:val="0"/>
        </w:rPr>
        <w:t xml:space="preserve">w </w:t>
      </w:r>
      <w:r w:rsidR="00C90105" w:rsidRPr="008D4FCA">
        <w:rPr>
          <w:rFonts w:ascii="Times New Roman" w:hAnsi="Times New Roman" w:cs="Times New Roman"/>
          <w:kern w:val="0"/>
        </w:rPr>
        <w:t xml:space="preserve">ust. 3 </w:t>
      </w:r>
      <w:r w:rsidR="00BB3701" w:rsidRPr="008D4FCA">
        <w:rPr>
          <w:rFonts w:ascii="Times New Roman" w:hAnsi="Times New Roman" w:cs="Times New Roman"/>
          <w:kern w:val="0"/>
        </w:rPr>
        <w:t xml:space="preserve">w </w:t>
      </w:r>
      <w:r w:rsidR="00C90105" w:rsidRPr="008D4FCA">
        <w:rPr>
          <w:rFonts w:ascii="Times New Roman" w:hAnsi="Times New Roman" w:cs="Times New Roman"/>
          <w:kern w:val="0"/>
        </w:rPr>
        <w:t xml:space="preserve">pkt 3 lit. a oraz </w:t>
      </w:r>
      <w:r w:rsidR="00BB3701" w:rsidRPr="008D4FCA">
        <w:rPr>
          <w:rFonts w:ascii="Times New Roman" w:hAnsi="Times New Roman" w:cs="Times New Roman"/>
          <w:kern w:val="0"/>
        </w:rPr>
        <w:t xml:space="preserve">w </w:t>
      </w:r>
      <w:r w:rsidR="00C90105" w:rsidRPr="008D4FCA">
        <w:rPr>
          <w:rFonts w:ascii="Times New Roman" w:hAnsi="Times New Roman" w:cs="Times New Roman"/>
          <w:kern w:val="0"/>
        </w:rPr>
        <w:t xml:space="preserve">ust. 4 </w:t>
      </w:r>
      <w:r w:rsidR="00BB3701" w:rsidRPr="008D4FCA">
        <w:rPr>
          <w:rFonts w:ascii="Times New Roman" w:hAnsi="Times New Roman" w:cs="Times New Roman"/>
          <w:kern w:val="0"/>
        </w:rPr>
        <w:t xml:space="preserve">w </w:t>
      </w:r>
      <w:r w:rsidR="00C90105" w:rsidRPr="008D4FCA">
        <w:rPr>
          <w:rFonts w:ascii="Times New Roman" w:hAnsi="Times New Roman" w:cs="Times New Roman"/>
          <w:kern w:val="0"/>
        </w:rPr>
        <w:t>pkt 3 lit. a ustawy</w:t>
      </w:r>
      <w:r w:rsidR="00B959BE" w:rsidRPr="008D4FCA">
        <w:rPr>
          <w:rFonts w:ascii="Times New Roman" w:hAnsi="Times New Roman" w:cs="Times New Roman"/>
          <w:kern w:val="0"/>
        </w:rPr>
        <w:t xml:space="preserve"> </w:t>
      </w:r>
      <w:r w:rsidR="00C90105" w:rsidRPr="008D4FCA">
        <w:rPr>
          <w:rFonts w:ascii="Times New Roman" w:hAnsi="Times New Roman" w:cs="Times New Roman"/>
          <w:kern w:val="0"/>
        </w:rPr>
        <w:t>– Prawo budowlane, dla rozwiązania wątpliwości interpretacyjnych w tym</w:t>
      </w:r>
      <w:r w:rsidR="001B7401" w:rsidRPr="008D4FCA">
        <w:rPr>
          <w:rFonts w:ascii="Times New Roman" w:hAnsi="Times New Roman" w:cs="Times New Roman"/>
          <w:kern w:val="0"/>
        </w:rPr>
        <w:t xml:space="preserve"> </w:t>
      </w:r>
      <w:r w:rsidR="00C90105" w:rsidRPr="008D4FCA">
        <w:rPr>
          <w:rFonts w:ascii="Times New Roman" w:hAnsi="Times New Roman" w:cs="Times New Roman"/>
          <w:kern w:val="0"/>
        </w:rPr>
        <w:t>zakresie, wprost posłuż</w:t>
      </w:r>
      <w:r w:rsidR="00BB3701" w:rsidRPr="008D4FCA">
        <w:rPr>
          <w:rFonts w:ascii="Times New Roman" w:hAnsi="Times New Roman" w:cs="Times New Roman"/>
          <w:kern w:val="0"/>
        </w:rPr>
        <w:t>ono</w:t>
      </w:r>
      <w:r w:rsidR="00C90105" w:rsidRPr="008D4FCA">
        <w:rPr>
          <w:rFonts w:ascii="Times New Roman" w:hAnsi="Times New Roman" w:cs="Times New Roman"/>
          <w:kern w:val="0"/>
        </w:rPr>
        <w:t xml:space="preserve"> się pojęciem stacji bazowych telefonii komórkowej jako</w:t>
      </w:r>
      <w:r w:rsidR="001B7401" w:rsidRPr="008D4FCA">
        <w:rPr>
          <w:rFonts w:ascii="Times New Roman" w:hAnsi="Times New Roman" w:cs="Times New Roman"/>
          <w:kern w:val="0"/>
        </w:rPr>
        <w:t xml:space="preserve"> </w:t>
      </w:r>
      <w:r w:rsidR="00C90105" w:rsidRPr="008D4FCA">
        <w:rPr>
          <w:rFonts w:ascii="Times New Roman" w:hAnsi="Times New Roman" w:cs="Times New Roman"/>
          <w:kern w:val="0"/>
        </w:rPr>
        <w:t>jednego z przykładów urządzenia technicznego, które może być zrealizowane na obiektach</w:t>
      </w:r>
      <w:r w:rsidR="001B7401" w:rsidRPr="008D4FCA">
        <w:rPr>
          <w:rFonts w:ascii="Times New Roman" w:hAnsi="Times New Roman" w:cs="Times New Roman"/>
          <w:kern w:val="0"/>
        </w:rPr>
        <w:t xml:space="preserve"> </w:t>
      </w:r>
      <w:r w:rsidR="00C90105" w:rsidRPr="008D4FCA">
        <w:rPr>
          <w:rFonts w:ascii="Times New Roman" w:hAnsi="Times New Roman" w:cs="Times New Roman"/>
          <w:kern w:val="0"/>
        </w:rPr>
        <w:t xml:space="preserve">budowlanych w trybie, o którym mowa w tych przepisach, a więc </w:t>
      </w:r>
      <w:r w:rsidR="00DC138E" w:rsidRPr="008D4FCA">
        <w:rPr>
          <w:rFonts w:ascii="Times New Roman" w:hAnsi="Times New Roman" w:cs="Times New Roman"/>
          <w:kern w:val="0"/>
        </w:rPr>
        <w:br/>
      </w:r>
      <w:r w:rsidR="00C90105" w:rsidRPr="008D4FCA">
        <w:rPr>
          <w:rFonts w:ascii="Times New Roman" w:hAnsi="Times New Roman" w:cs="Times New Roman"/>
          <w:kern w:val="0"/>
        </w:rPr>
        <w:t>w zależności od wysokości na</w:t>
      </w:r>
      <w:r w:rsidR="001B7401" w:rsidRPr="008D4FCA">
        <w:rPr>
          <w:rFonts w:ascii="Times New Roman" w:hAnsi="Times New Roman" w:cs="Times New Roman"/>
          <w:kern w:val="0"/>
        </w:rPr>
        <w:t xml:space="preserve"> </w:t>
      </w:r>
      <w:r w:rsidR="00C90105" w:rsidRPr="008D4FCA">
        <w:rPr>
          <w:rFonts w:ascii="Times New Roman" w:hAnsi="Times New Roman" w:cs="Times New Roman"/>
          <w:kern w:val="0"/>
        </w:rPr>
        <w:t>zgłoszenie lub bez zgłoszenia. Prócz tego, w przepisach tych wymieniono</w:t>
      </w:r>
      <w:r w:rsidR="00417D15" w:rsidRPr="008D4FCA">
        <w:rPr>
          <w:rFonts w:ascii="Times New Roman" w:hAnsi="Times New Roman" w:cs="Times New Roman"/>
          <w:kern w:val="0"/>
        </w:rPr>
        <w:t xml:space="preserve"> – jako przykłady </w:t>
      </w:r>
      <w:r w:rsidR="00155C6D" w:rsidRPr="008D4FCA">
        <w:rPr>
          <w:rFonts w:ascii="Times New Roman" w:hAnsi="Times New Roman" w:cs="Times New Roman"/>
          <w:kern w:val="0"/>
        </w:rPr>
        <w:t>–</w:t>
      </w:r>
      <w:r w:rsidR="00C90105" w:rsidRPr="008D4FCA">
        <w:rPr>
          <w:rFonts w:ascii="Times New Roman" w:hAnsi="Times New Roman" w:cs="Times New Roman"/>
          <w:kern w:val="0"/>
        </w:rPr>
        <w:t xml:space="preserve"> innego</w:t>
      </w:r>
      <w:r w:rsidR="001B7401" w:rsidRPr="008D4FCA">
        <w:rPr>
          <w:rFonts w:ascii="Times New Roman" w:hAnsi="Times New Roman" w:cs="Times New Roman"/>
          <w:kern w:val="0"/>
        </w:rPr>
        <w:t xml:space="preserve"> </w:t>
      </w:r>
      <w:r w:rsidR="00C90105" w:rsidRPr="008D4FCA">
        <w:rPr>
          <w:rFonts w:ascii="Times New Roman" w:hAnsi="Times New Roman" w:cs="Times New Roman"/>
          <w:kern w:val="0"/>
        </w:rPr>
        <w:t>rodzaju instalacje radiokomunikacyjne, takie jak stacje telewizyjne, stacje radiofoniczne, urządzenia</w:t>
      </w:r>
      <w:r w:rsidR="001B7401" w:rsidRPr="008D4FCA">
        <w:rPr>
          <w:rFonts w:ascii="Times New Roman" w:hAnsi="Times New Roman" w:cs="Times New Roman"/>
          <w:kern w:val="0"/>
        </w:rPr>
        <w:t xml:space="preserve"> </w:t>
      </w:r>
      <w:r w:rsidR="00C90105" w:rsidRPr="008D4FCA">
        <w:rPr>
          <w:rFonts w:ascii="Times New Roman" w:hAnsi="Times New Roman" w:cs="Times New Roman"/>
          <w:kern w:val="0"/>
        </w:rPr>
        <w:t>łączności radiowej, radionawigacyjnej, radiolokacyjnej i inne. Tryb</w:t>
      </w:r>
      <w:r w:rsidR="00B55365" w:rsidRPr="008D4FCA">
        <w:rPr>
          <w:rFonts w:ascii="Times New Roman" w:hAnsi="Times New Roman" w:cs="Times New Roman"/>
          <w:kern w:val="0"/>
        </w:rPr>
        <w:t>,</w:t>
      </w:r>
      <w:r w:rsidR="00C90105" w:rsidRPr="008D4FCA">
        <w:rPr>
          <w:rFonts w:ascii="Times New Roman" w:hAnsi="Times New Roman" w:cs="Times New Roman"/>
          <w:kern w:val="0"/>
        </w:rPr>
        <w:t xml:space="preserve"> o którym mowa w powyższych</w:t>
      </w:r>
      <w:r w:rsidR="001B7401" w:rsidRPr="008D4FCA">
        <w:rPr>
          <w:rFonts w:ascii="Times New Roman" w:hAnsi="Times New Roman" w:cs="Times New Roman"/>
          <w:kern w:val="0"/>
        </w:rPr>
        <w:t xml:space="preserve"> </w:t>
      </w:r>
      <w:r w:rsidR="00C90105" w:rsidRPr="008D4FCA">
        <w:rPr>
          <w:rFonts w:ascii="Times New Roman" w:hAnsi="Times New Roman" w:cs="Times New Roman"/>
          <w:kern w:val="0"/>
        </w:rPr>
        <w:t>przepisach</w:t>
      </w:r>
      <w:r w:rsidR="00B55365" w:rsidRPr="008D4FCA">
        <w:rPr>
          <w:rFonts w:ascii="Times New Roman" w:hAnsi="Times New Roman" w:cs="Times New Roman"/>
          <w:kern w:val="0"/>
        </w:rPr>
        <w:t>,</w:t>
      </w:r>
      <w:r w:rsidR="00C90105" w:rsidRPr="008D4FCA">
        <w:rPr>
          <w:rFonts w:ascii="Times New Roman" w:hAnsi="Times New Roman" w:cs="Times New Roman"/>
          <w:kern w:val="0"/>
        </w:rPr>
        <w:t xml:space="preserve"> może dotyczyć zarówno realizacji tego rodzaju instalacji jako całości, jak i ich</w:t>
      </w:r>
      <w:r w:rsidR="001B7401" w:rsidRPr="008D4FCA">
        <w:rPr>
          <w:rFonts w:ascii="Times New Roman" w:hAnsi="Times New Roman" w:cs="Times New Roman"/>
          <w:kern w:val="0"/>
        </w:rPr>
        <w:t xml:space="preserve"> </w:t>
      </w:r>
      <w:r w:rsidR="00C90105" w:rsidRPr="008D4FCA">
        <w:rPr>
          <w:rFonts w:ascii="Times New Roman" w:hAnsi="Times New Roman" w:cs="Times New Roman"/>
          <w:kern w:val="0"/>
        </w:rPr>
        <w:t>poszczególnych elementów (co również wynika już z aktualn</w:t>
      </w:r>
      <w:r w:rsidR="00B55365" w:rsidRPr="008D4FCA">
        <w:rPr>
          <w:rFonts w:ascii="Times New Roman" w:hAnsi="Times New Roman" w:cs="Times New Roman"/>
          <w:kern w:val="0"/>
        </w:rPr>
        <w:t>i</w:t>
      </w:r>
      <w:r w:rsidR="00C90105" w:rsidRPr="008D4FCA">
        <w:rPr>
          <w:rFonts w:ascii="Times New Roman" w:hAnsi="Times New Roman" w:cs="Times New Roman"/>
          <w:kern w:val="0"/>
        </w:rPr>
        <w:t>e obowiązującej treści przepisów).</w:t>
      </w:r>
      <w:r w:rsidR="001B7401" w:rsidRPr="008D4FCA">
        <w:rPr>
          <w:rFonts w:ascii="Times New Roman" w:hAnsi="Times New Roman" w:cs="Times New Roman"/>
          <w:kern w:val="0"/>
        </w:rPr>
        <w:t xml:space="preserve"> </w:t>
      </w:r>
      <w:r w:rsidR="00C90105" w:rsidRPr="008D4FCA">
        <w:rPr>
          <w:rFonts w:ascii="Times New Roman" w:hAnsi="Times New Roman" w:cs="Times New Roman"/>
          <w:kern w:val="0"/>
        </w:rPr>
        <w:t xml:space="preserve">Należy przy </w:t>
      </w:r>
      <w:r w:rsidR="00C90105" w:rsidRPr="00DC5073">
        <w:rPr>
          <w:rFonts w:ascii="Times New Roman" w:hAnsi="Times New Roman" w:cs="Times New Roman"/>
          <w:kern w:val="0"/>
        </w:rPr>
        <w:t>tym podkreślić, że wprowadzana zmiana art. 29 ust. 3 pkt 3 lit. a oraz ust. 4 pkt 3 lit. a</w:t>
      </w:r>
      <w:r w:rsidR="001B7401" w:rsidRPr="00DC5073">
        <w:rPr>
          <w:rFonts w:ascii="Times New Roman" w:hAnsi="Times New Roman" w:cs="Times New Roman"/>
          <w:kern w:val="0"/>
        </w:rPr>
        <w:t xml:space="preserve"> </w:t>
      </w:r>
      <w:r w:rsidR="00C90105" w:rsidRPr="00DC5073">
        <w:rPr>
          <w:rFonts w:ascii="Times New Roman" w:hAnsi="Times New Roman" w:cs="Times New Roman"/>
          <w:kern w:val="0"/>
        </w:rPr>
        <w:t>ustawy – Prawo budowlane ma charakter doprecyzowujący, a jej celem jest</w:t>
      </w:r>
      <w:r w:rsidR="001B7401" w:rsidRPr="00DC5073">
        <w:rPr>
          <w:rFonts w:ascii="Times New Roman" w:hAnsi="Times New Roman" w:cs="Times New Roman"/>
          <w:kern w:val="0"/>
        </w:rPr>
        <w:t xml:space="preserve"> </w:t>
      </w:r>
      <w:r w:rsidR="00C90105" w:rsidRPr="00DC5073">
        <w:rPr>
          <w:rFonts w:ascii="Times New Roman" w:hAnsi="Times New Roman" w:cs="Times New Roman"/>
          <w:kern w:val="0"/>
        </w:rPr>
        <w:t xml:space="preserve">wyeliminowanie </w:t>
      </w:r>
      <w:r w:rsidR="00AA7F1D" w:rsidRPr="00DC5073">
        <w:rPr>
          <w:rFonts w:ascii="Times New Roman" w:hAnsi="Times New Roman" w:cs="Times New Roman"/>
          <w:kern w:val="0"/>
        </w:rPr>
        <w:br/>
      </w:r>
      <w:r w:rsidR="00C90105" w:rsidRPr="00DC5073">
        <w:rPr>
          <w:rFonts w:ascii="Times New Roman" w:hAnsi="Times New Roman" w:cs="Times New Roman"/>
          <w:kern w:val="0"/>
        </w:rPr>
        <w:t>ww</w:t>
      </w:r>
      <w:r w:rsidR="00527122" w:rsidRPr="00DC5073">
        <w:rPr>
          <w:rFonts w:ascii="Times New Roman" w:hAnsi="Times New Roman" w:cs="Times New Roman"/>
          <w:kern w:val="0"/>
        </w:rPr>
        <w:t>.</w:t>
      </w:r>
      <w:r w:rsidR="00C90105" w:rsidRPr="00DC5073">
        <w:rPr>
          <w:rFonts w:ascii="Times New Roman" w:hAnsi="Times New Roman" w:cs="Times New Roman"/>
          <w:kern w:val="0"/>
        </w:rPr>
        <w:t xml:space="preserve"> pojawiających się w praktyce rozbieżności w rozstrzygnięciach organów</w:t>
      </w:r>
      <w:r w:rsidR="001B7401" w:rsidRPr="00DC5073">
        <w:rPr>
          <w:rFonts w:ascii="Times New Roman" w:hAnsi="Times New Roman" w:cs="Times New Roman"/>
          <w:kern w:val="0"/>
        </w:rPr>
        <w:t xml:space="preserve"> </w:t>
      </w:r>
      <w:r w:rsidR="00C90105" w:rsidRPr="00DC5073">
        <w:rPr>
          <w:rFonts w:ascii="Times New Roman" w:hAnsi="Times New Roman" w:cs="Times New Roman"/>
          <w:kern w:val="0"/>
        </w:rPr>
        <w:t>administracji oraz orzecznictwie sądów administracyjnych i tym samym jednoznaczne</w:t>
      </w:r>
      <w:r w:rsidR="001B7401" w:rsidRPr="00DC5073">
        <w:rPr>
          <w:rFonts w:ascii="Times New Roman" w:hAnsi="Times New Roman" w:cs="Times New Roman"/>
          <w:kern w:val="0"/>
        </w:rPr>
        <w:t xml:space="preserve"> </w:t>
      </w:r>
      <w:r w:rsidR="00C90105" w:rsidRPr="00DC5073">
        <w:rPr>
          <w:rFonts w:ascii="Times New Roman" w:hAnsi="Times New Roman" w:cs="Times New Roman"/>
          <w:kern w:val="0"/>
        </w:rPr>
        <w:t>unormowanie reżimu</w:t>
      </w:r>
      <w:r w:rsidR="00B55365" w:rsidRPr="00DC5073">
        <w:rPr>
          <w:rFonts w:ascii="Times New Roman" w:hAnsi="Times New Roman" w:cs="Times New Roman"/>
          <w:kern w:val="0"/>
        </w:rPr>
        <w:t>,</w:t>
      </w:r>
      <w:r w:rsidR="00C90105" w:rsidRPr="00DC5073">
        <w:rPr>
          <w:rFonts w:ascii="Times New Roman" w:hAnsi="Times New Roman" w:cs="Times New Roman"/>
          <w:kern w:val="0"/>
        </w:rPr>
        <w:t xml:space="preserve"> </w:t>
      </w:r>
      <w:r w:rsidR="00527122" w:rsidRPr="00DC5073">
        <w:rPr>
          <w:rFonts w:ascii="Times New Roman" w:hAnsi="Times New Roman" w:cs="Times New Roman"/>
          <w:kern w:val="0"/>
        </w:rPr>
        <w:br/>
      </w:r>
      <w:r w:rsidR="00C90105" w:rsidRPr="00DC5073">
        <w:rPr>
          <w:rFonts w:ascii="Times New Roman" w:hAnsi="Times New Roman" w:cs="Times New Roman"/>
          <w:kern w:val="0"/>
        </w:rPr>
        <w:t>w jakim powinny być realizowane roboty budowlane dotyczące stacji</w:t>
      </w:r>
      <w:r w:rsidR="001B7401" w:rsidRPr="00DC5073">
        <w:rPr>
          <w:rFonts w:ascii="Times New Roman" w:hAnsi="Times New Roman" w:cs="Times New Roman"/>
          <w:kern w:val="0"/>
        </w:rPr>
        <w:t xml:space="preserve"> </w:t>
      </w:r>
      <w:r w:rsidR="00C90105" w:rsidRPr="00DC5073">
        <w:rPr>
          <w:rFonts w:ascii="Times New Roman" w:hAnsi="Times New Roman" w:cs="Times New Roman"/>
          <w:kern w:val="0"/>
        </w:rPr>
        <w:t>bazowych w przypadku ich realizowania na istniejących obiektach budowlanych.</w:t>
      </w:r>
      <w:r w:rsidR="00BB3701" w:rsidRPr="00DC5073">
        <w:rPr>
          <w:rFonts w:ascii="Times New Roman" w:hAnsi="Times New Roman" w:cs="Times New Roman"/>
          <w:kern w:val="0"/>
        </w:rPr>
        <w:t xml:space="preserve"> </w:t>
      </w:r>
      <w:r w:rsidR="00DC5073" w:rsidRPr="00DC5073">
        <w:rPr>
          <w:rFonts w:ascii="Times New Roman" w:hAnsi="Times New Roman" w:cs="Times New Roman"/>
          <w:kern w:val="0"/>
        </w:rPr>
        <w:t xml:space="preserve">Z kolei dodane w przepisie </w:t>
      </w:r>
      <w:r w:rsidR="00DC5073" w:rsidRPr="00DC5073">
        <w:rPr>
          <w:rFonts w:ascii="Times New Roman" w:hAnsi="Times New Roman" w:cs="Times New Roman"/>
        </w:rPr>
        <w:t xml:space="preserve">art. 29 ust. 3 pkt 3 </w:t>
      </w:r>
      <w:r w:rsidR="00F902E9">
        <w:rPr>
          <w:rFonts w:ascii="Times New Roman" w:hAnsi="Times New Roman" w:cs="Times New Roman"/>
        </w:rPr>
        <w:br/>
      </w:r>
      <w:r w:rsidR="00DC5073" w:rsidRPr="00DC5073">
        <w:rPr>
          <w:rFonts w:ascii="Times New Roman" w:hAnsi="Times New Roman" w:cs="Times New Roman"/>
        </w:rPr>
        <w:t xml:space="preserve">lit. a ustawy Pb określenie granicznej wysokości urządzeń instalowanych na obiektach bez konieczności uzyskania pozwolenia na budowę lub zgłoszenia jest to konieczne dla zapewnienia bezpieczeństwa ruchu lotniczego (zbyt wysokie urządzenia mogą stanowić przeszkody dla samolotów). Niezależnie od powyższego wszystkie budowle, urządzenia oraz inne obiekty mogące stanowić przeszkodę lotniczą ze względu na potencjalne zagrożenie dla ruchu statków powietrznych muszą podlegać odrębnej procedurze określonej m. in. w ustawie z dnia 3 lipca 2002 r. – Prawo Lotnicze </w:t>
      </w:r>
      <w:r w:rsidR="00610C89">
        <w:rPr>
          <w:rFonts w:ascii="Times New Roman" w:hAnsi="Times New Roman" w:cs="Times New Roman"/>
        </w:rPr>
        <w:t xml:space="preserve">(Dz. U. z 2023 r. poz. 210, z póxn. zm.) </w:t>
      </w:r>
      <w:r w:rsidR="00DC5073" w:rsidRPr="00DC5073">
        <w:rPr>
          <w:rFonts w:ascii="Times New Roman" w:hAnsi="Times New Roman" w:cs="Times New Roman"/>
        </w:rPr>
        <w:t>oraz spełniać wymagania rozporządzenia Ministra Infrastruktury z dnia 12 stycznia 2021 r. w sprawie przeszkód lotniczych, powierzchni ograniczających przeszkody oraz urządzeń o charakterze niebezpiecznym</w:t>
      </w:r>
      <w:r w:rsidR="009B1031">
        <w:rPr>
          <w:rFonts w:ascii="Times New Roman" w:hAnsi="Times New Roman" w:cs="Times New Roman"/>
        </w:rPr>
        <w:t xml:space="preserve"> (Dz. U. z 2021 r. poz. 264, z późn. zm.)</w:t>
      </w:r>
      <w:r w:rsidR="00DC5073" w:rsidRPr="00DC5073">
        <w:rPr>
          <w:rFonts w:ascii="Times New Roman" w:hAnsi="Times New Roman" w:cs="Times New Roman"/>
        </w:rPr>
        <w:t>.</w:t>
      </w:r>
    </w:p>
    <w:p w14:paraId="02755EBB" w14:textId="63D2252E" w:rsidR="00902E35" w:rsidRPr="00DC5073" w:rsidRDefault="00C90105" w:rsidP="00DC5073">
      <w:pPr>
        <w:autoSpaceDE w:val="0"/>
        <w:autoSpaceDN w:val="0"/>
        <w:adjustRightInd w:val="0"/>
        <w:spacing w:after="120" w:line="360" w:lineRule="auto"/>
        <w:jc w:val="both"/>
        <w:rPr>
          <w:rFonts w:ascii="Times New Roman" w:hAnsi="Times New Roman" w:cs="Times New Roman"/>
          <w:kern w:val="0"/>
        </w:rPr>
      </w:pPr>
      <w:r w:rsidRPr="00DC5073">
        <w:rPr>
          <w:rFonts w:ascii="Times New Roman" w:hAnsi="Times New Roman" w:cs="Times New Roman"/>
          <w:kern w:val="0"/>
        </w:rPr>
        <w:t>W tym kontekście istotne jest również to, że bezpieczeństwo eksploatacji tego rodzaju instalacji</w:t>
      </w:r>
      <w:r w:rsidR="001B7401" w:rsidRPr="00DC5073">
        <w:rPr>
          <w:rFonts w:ascii="Times New Roman" w:hAnsi="Times New Roman" w:cs="Times New Roman"/>
          <w:kern w:val="0"/>
        </w:rPr>
        <w:t xml:space="preserve"> </w:t>
      </w:r>
      <w:r w:rsidRPr="00DC5073">
        <w:rPr>
          <w:rFonts w:ascii="Times New Roman" w:hAnsi="Times New Roman" w:cs="Times New Roman"/>
          <w:kern w:val="0"/>
        </w:rPr>
        <w:t xml:space="preserve">radiokomunikacyjnych gwarantują przepisy ustawy </w:t>
      </w:r>
      <w:r w:rsidR="00B55365" w:rsidRPr="00DC5073">
        <w:rPr>
          <w:rFonts w:ascii="Times New Roman" w:hAnsi="Times New Roman" w:cs="Times New Roman"/>
          <w:kern w:val="0"/>
        </w:rPr>
        <w:t xml:space="preserve">z dnia 27 kwietnia 2001 r. </w:t>
      </w:r>
      <w:r w:rsidR="00155C6D" w:rsidRPr="00DC5073">
        <w:rPr>
          <w:rFonts w:ascii="Times New Roman" w:hAnsi="Times New Roman" w:cs="Times New Roman"/>
          <w:kern w:val="0"/>
        </w:rPr>
        <w:t>–</w:t>
      </w:r>
      <w:r w:rsidR="00B55365" w:rsidRPr="00DC5073">
        <w:rPr>
          <w:rFonts w:ascii="Times New Roman" w:hAnsi="Times New Roman" w:cs="Times New Roman"/>
          <w:kern w:val="0"/>
        </w:rPr>
        <w:t xml:space="preserve"> </w:t>
      </w:r>
      <w:r w:rsidRPr="00DC5073">
        <w:rPr>
          <w:rFonts w:ascii="Times New Roman" w:hAnsi="Times New Roman" w:cs="Times New Roman"/>
          <w:kern w:val="0"/>
        </w:rPr>
        <w:t>Prawo ochrony środowiska</w:t>
      </w:r>
      <w:r w:rsidR="009B1031">
        <w:rPr>
          <w:rFonts w:ascii="Times New Roman" w:hAnsi="Times New Roman" w:cs="Times New Roman"/>
          <w:kern w:val="0"/>
        </w:rPr>
        <w:t xml:space="preserve"> (Dz. U. z 2025 r. poz.647)</w:t>
      </w:r>
      <w:r w:rsidRPr="00DC5073">
        <w:rPr>
          <w:rFonts w:ascii="Times New Roman" w:hAnsi="Times New Roman" w:cs="Times New Roman"/>
          <w:kern w:val="0"/>
        </w:rPr>
        <w:t>, które nakładają na prowadzącego tego rodzaju instalacje obowiązki m.in. wykonania pomiarów poziomów pól</w:t>
      </w:r>
      <w:r w:rsidR="001B7401" w:rsidRPr="00DC5073">
        <w:rPr>
          <w:rFonts w:ascii="Times New Roman" w:hAnsi="Times New Roman" w:cs="Times New Roman"/>
          <w:kern w:val="0"/>
        </w:rPr>
        <w:t xml:space="preserve"> </w:t>
      </w:r>
      <w:r w:rsidRPr="00DC5073">
        <w:rPr>
          <w:rFonts w:ascii="Times New Roman" w:hAnsi="Times New Roman" w:cs="Times New Roman"/>
          <w:kern w:val="0"/>
        </w:rPr>
        <w:t>elektromagnetycznych w środowisku, bezwzględnego dotrzymywania dopuszczalnych poziomów</w:t>
      </w:r>
      <w:r w:rsidR="001B7401" w:rsidRPr="00DC5073">
        <w:rPr>
          <w:rFonts w:ascii="Times New Roman" w:hAnsi="Times New Roman" w:cs="Times New Roman"/>
          <w:kern w:val="0"/>
        </w:rPr>
        <w:t xml:space="preserve"> </w:t>
      </w:r>
      <w:r w:rsidRPr="00DC5073">
        <w:rPr>
          <w:rFonts w:ascii="Times New Roman" w:hAnsi="Times New Roman" w:cs="Times New Roman"/>
          <w:kern w:val="0"/>
        </w:rPr>
        <w:t>pól elektromagnetycznych we wszystkich miejscach dostępnych dla ludności czy zgłoszenia</w:t>
      </w:r>
      <w:r w:rsidR="001B7401" w:rsidRPr="00DC5073">
        <w:rPr>
          <w:rFonts w:ascii="Times New Roman" w:hAnsi="Times New Roman" w:cs="Times New Roman"/>
          <w:kern w:val="0"/>
        </w:rPr>
        <w:t xml:space="preserve"> </w:t>
      </w:r>
      <w:r w:rsidRPr="00DC5073">
        <w:rPr>
          <w:rFonts w:ascii="Times New Roman" w:hAnsi="Times New Roman" w:cs="Times New Roman"/>
          <w:kern w:val="0"/>
        </w:rPr>
        <w:t>instalacji do organu ochrony środowiska przed rozpoczęciem jej eksploatacji i każdorazowo w</w:t>
      </w:r>
      <w:r w:rsidR="001B7401" w:rsidRPr="00DC5073">
        <w:rPr>
          <w:rFonts w:ascii="Times New Roman" w:hAnsi="Times New Roman" w:cs="Times New Roman"/>
          <w:kern w:val="0"/>
        </w:rPr>
        <w:t xml:space="preserve"> </w:t>
      </w:r>
      <w:r w:rsidRPr="00DC5073">
        <w:rPr>
          <w:rFonts w:ascii="Times New Roman" w:hAnsi="Times New Roman" w:cs="Times New Roman"/>
          <w:kern w:val="0"/>
        </w:rPr>
        <w:t>przypadku dokonania istotnej zmiany. Nie ma zatem podstaw, aby dodatkowo upatrywać</w:t>
      </w:r>
      <w:r w:rsidR="001B7401" w:rsidRPr="00DC5073">
        <w:rPr>
          <w:rFonts w:ascii="Times New Roman" w:hAnsi="Times New Roman" w:cs="Times New Roman"/>
          <w:kern w:val="0"/>
        </w:rPr>
        <w:t xml:space="preserve"> </w:t>
      </w:r>
      <w:r w:rsidRPr="00DC5073">
        <w:rPr>
          <w:rFonts w:ascii="Times New Roman" w:hAnsi="Times New Roman" w:cs="Times New Roman"/>
          <w:kern w:val="0"/>
        </w:rPr>
        <w:t>konieczności zapewniania takiej ochrony przez przepisy prawa budowlanego (poprzez zaostrzenie</w:t>
      </w:r>
      <w:r w:rsidR="001B7401" w:rsidRPr="00DC5073">
        <w:rPr>
          <w:rFonts w:ascii="Times New Roman" w:hAnsi="Times New Roman" w:cs="Times New Roman"/>
          <w:kern w:val="0"/>
        </w:rPr>
        <w:t xml:space="preserve"> </w:t>
      </w:r>
      <w:r w:rsidRPr="00DC5073">
        <w:rPr>
          <w:rFonts w:ascii="Times New Roman" w:hAnsi="Times New Roman" w:cs="Times New Roman"/>
          <w:kern w:val="0"/>
        </w:rPr>
        <w:t>rygoru ich realizacji na obiektach budowlanych), które to przepisy koncentrują się na zagadnieniach</w:t>
      </w:r>
      <w:r w:rsidR="001B7401" w:rsidRPr="00DC5073">
        <w:rPr>
          <w:rFonts w:ascii="Times New Roman" w:hAnsi="Times New Roman" w:cs="Times New Roman"/>
          <w:kern w:val="0"/>
        </w:rPr>
        <w:t xml:space="preserve"> </w:t>
      </w:r>
      <w:r w:rsidRPr="00DC5073">
        <w:rPr>
          <w:rFonts w:ascii="Times New Roman" w:hAnsi="Times New Roman" w:cs="Times New Roman"/>
          <w:kern w:val="0"/>
        </w:rPr>
        <w:t>prawidłowej realizacji inwestycji pod kątem budowlanym.</w:t>
      </w:r>
    </w:p>
    <w:p w14:paraId="1AFECEFF" w14:textId="7052CDF6" w:rsidR="00F42BE4" w:rsidRDefault="0001360E" w:rsidP="00DC5073">
      <w:pPr>
        <w:autoSpaceDE w:val="0"/>
        <w:autoSpaceDN w:val="0"/>
        <w:adjustRightInd w:val="0"/>
        <w:spacing w:after="120" w:line="360" w:lineRule="auto"/>
        <w:jc w:val="both"/>
        <w:rPr>
          <w:rFonts w:ascii="Times New Roman" w:hAnsi="Times New Roman" w:cs="Times New Roman"/>
          <w:bCs/>
        </w:rPr>
      </w:pPr>
      <w:r w:rsidRPr="00DC5073">
        <w:rPr>
          <w:rFonts w:ascii="Times New Roman" w:hAnsi="Times New Roman" w:cs="Times New Roman"/>
          <w:kern w:val="0"/>
        </w:rPr>
        <w:t xml:space="preserve">W </w:t>
      </w:r>
      <w:r w:rsidR="00974279" w:rsidRPr="00DC5073">
        <w:rPr>
          <w:rFonts w:ascii="Times New Roman" w:hAnsi="Times New Roman" w:cs="Times New Roman"/>
          <w:kern w:val="0"/>
        </w:rPr>
        <w:t>konsekwencji zmian wprowadzonych w art. 29 ust. 1 ustawy – Prawo budowlane zwiększających katalog obiektów budowlanych niewymagających pozwolenia na budowę, lecz wymagających zgłoszenia</w:t>
      </w:r>
      <w:r w:rsidR="000D5021" w:rsidRPr="00DC5073">
        <w:rPr>
          <w:rFonts w:ascii="Times New Roman" w:hAnsi="Times New Roman" w:cs="Times New Roman"/>
          <w:kern w:val="0"/>
        </w:rPr>
        <w:t>,</w:t>
      </w:r>
      <w:r w:rsidR="00974279" w:rsidRPr="00DC5073">
        <w:rPr>
          <w:rFonts w:ascii="Times New Roman" w:hAnsi="Times New Roman" w:cs="Times New Roman"/>
          <w:kern w:val="0"/>
        </w:rPr>
        <w:t xml:space="preserve"> w </w:t>
      </w:r>
      <w:r w:rsidRPr="00DC5073">
        <w:rPr>
          <w:rFonts w:ascii="Times New Roman" w:hAnsi="Times New Roman" w:cs="Times New Roman"/>
          <w:kern w:val="0"/>
        </w:rPr>
        <w:t>projekcie ustawy u</w:t>
      </w:r>
      <w:r w:rsidR="005C2398" w:rsidRPr="00DC5073">
        <w:rPr>
          <w:rFonts w:ascii="Times New Roman" w:hAnsi="Times New Roman" w:cs="Times New Roman"/>
          <w:kern w:val="0"/>
        </w:rPr>
        <w:t>zupełniono</w:t>
      </w:r>
      <w:r w:rsidRPr="008D4FCA">
        <w:rPr>
          <w:rFonts w:ascii="Times New Roman" w:hAnsi="Times New Roman" w:cs="Times New Roman"/>
          <w:kern w:val="0"/>
        </w:rPr>
        <w:t xml:space="preserve"> również </w:t>
      </w:r>
      <w:r w:rsidR="005C2398" w:rsidRPr="008D4FCA">
        <w:rPr>
          <w:rFonts w:ascii="Times New Roman" w:hAnsi="Times New Roman" w:cs="Times New Roman"/>
          <w:kern w:val="0"/>
        </w:rPr>
        <w:t xml:space="preserve">przepis </w:t>
      </w:r>
      <w:r w:rsidR="005C2398" w:rsidRPr="008D4FCA">
        <w:rPr>
          <w:rFonts w:ascii="Times New Roman" w:hAnsi="Times New Roman" w:cs="Times New Roman"/>
          <w:bCs/>
        </w:rPr>
        <w:t xml:space="preserve">art. 29 ust. </w:t>
      </w:r>
      <w:r w:rsidR="00EC4E7F" w:rsidRPr="008D4FCA">
        <w:rPr>
          <w:rFonts w:ascii="Times New Roman" w:hAnsi="Times New Roman" w:cs="Times New Roman"/>
          <w:bCs/>
        </w:rPr>
        <w:t>3</w:t>
      </w:r>
      <w:r w:rsidR="005C2398" w:rsidRPr="008D4FCA">
        <w:rPr>
          <w:rFonts w:ascii="Times New Roman" w:hAnsi="Times New Roman" w:cs="Times New Roman"/>
          <w:bCs/>
        </w:rPr>
        <w:t xml:space="preserve"> pkt 1 lit. b </w:t>
      </w:r>
      <w:r w:rsidR="00F42BE4">
        <w:rPr>
          <w:rFonts w:ascii="Times New Roman" w:hAnsi="Times New Roman" w:cs="Times New Roman"/>
          <w:bCs/>
        </w:rPr>
        <w:t xml:space="preserve">oraz ust. 4 pkt 1 lit. b </w:t>
      </w:r>
      <w:r w:rsidR="005C2398" w:rsidRPr="008D4FCA">
        <w:rPr>
          <w:rFonts w:ascii="Times New Roman" w:hAnsi="Times New Roman" w:cs="Times New Roman"/>
          <w:bCs/>
        </w:rPr>
        <w:t>ustawy – Prawo budowlane wskazując</w:t>
      </w:r>
      <w:r w:rsidR="00F42BE4">
        <w:rPr>
          <w:rFonts w:ascii="Times New Roman" w:hAnsi="Times New Roman" w:cs="Times New Roman"/>
          <w:bCs/>
        </w:rPr>
        <w:t xml:space="preserve">, </w:t>
      </w:r>
      <w:r w:rsidR="005C2398" w:rsidRPr="008D4FCA">
        <w:rPr>
          <w:rFonts w:ascii="Times New Roman" w:hAnsi="Times New Roman" w:cs="Times New Roman"/>
          <w:bCs/>
        </w:rPr>
        <w:t>że nie</w:t>
      </w:r>
      <w:r w:rsidR="00902E35" w:rsidRPr="008D4FCA">
        <w:rPr>
          <w:rFonts w:ascii="Times New Roman" w:hAnsi="Times New Roman" w:cs="Times New Roman"/>
          <w:bCs/>
        </w:rPr>
        <w:t xml:space="preserve"> </w:t>
      </w:r>
      <w:r w:rsidR="005C2398" w:rsidRPr="008D4FCA">
        <w:rPr>
          <w:rFonts w:ascii="Times New Roman" w:hAnsi="Times New Roman" w:cs="Times New Roman"/>
          <w:bCs/>
        </w:rPr>
        <w:t>wymaga decyzji o pozwoleniu na budowę</w:t>
      </w:r>
      <w:r w:rsidR="00F42BE4">
        <w:rPr>
          <w:rFonts w:ascii="Times New Roman" w:hAnsi="Times New Roman" w:cs="Times New Roman"/>
          <w:bCs/>
        </w:rPr>
        <w:t>:</w:t>
      </w:r>
    </w:p>
    <w:p w14:paraId="7E9BFC91" w14:textId="0FE934A6" w:rsidR="0054178B" w:rsidRPr="0034791C" w:rsidRDefault="00EC4E7F" w:rsidP="0034791C">
      <w:pPr>
        <w:pStyle w:val="Akapitzlist"/>
        <w:numPr>
          <w:ilvl w:val="0"/>
          <w:numId w:val="20"/>
        </w:numPr>
        <w:autoSpaceDE w:val="0"/>
        <w:autoSpaceDN w:val="0"/>
        <w:adjustRightInd w:val="0"/>
        <w:spacing w:after="120" w:line="360" w:lineRule="auto"/>
        <w:jc w:val="both"/>
        <w:rPr>
          <w:rFonts w:ascii="Times New Roman" w:hAnsi="Times New Roman" w:cs="Times New Roman"/>
          <w:kern w:val="0"/>
        </w:rPr>
      </w:pPr>
      <w:r w:rsidRPr="0034791C">
        <w:rPr>
          <w:rFonts w:ascii="Times New Roman" w:hAnsi="Times New Roman" w:cs="Times New Roman"/>
          <w:bCs/>
        </w:rPr>
        <w:t>natomiast wymaga zg</w:t>
      </w:r>
      <w:r w:rsidR="005C2398" w:rsidRPr="0034791C">
        <w:rPr>
          <w:rFonts w:ascii="Times New Roman" w:hAnsi="Times New Roman" w:cs="Times New Roman"/>
          <w:bCs/>
        </w:rPr>
        <w:t>łoszenia, o którym mowa w</w:t>
      </w:r>
      <w:r w:rsidR="00592644" w:rsidRPr="0034791C">
        <w:rPr>
          <w:rFonts w:ascii="Times New Roman" w:hAnsi="Times New Roman" w:cs="Times New Roman"/>
          <w:bCs/>
        </w:rPr>
        <w:t> </w:t>
      </w:r>
      <w:r w:rsidR="005C2398" w:rsidRPr="0034791C">
        <w:rPr>
          <w:rFonts w:ascii="Times New Roman" w:hAnsi="Times New Roman" w:cs="Times New Roman"/>
          <w:bCs/>
        </w:rPr>
        <w:t>art. 30, wykonywanie robót budowlanych polegających na przebudowie obiektów</w:t>
      </w:r>
      <w:r w:rsidR="00902E35" w:rsidRPr="0034791C">
        <w:rPr>
          <w:rFonts w:ascii="Times New Roman" w:hAnsi="Times New Roman" w:cs="Times New Roman"/>
          <w:bCs/>
        </w:rPr>
        <w:t xml:space="preserve"> </w:t>
      </w:r>
      <w:r w:rsidRPr="0034791C">
        <w:rPr>
          <w:rFonts w:ascii="Times New Roman" w:hAnsi="Times New Roman" w:cs="Times New Roman"/>
          <w:bCs/>
        </w:rPr>
        <w:t xml:space="preserve">wskazanych </w:t>
      </w:r>
      <w:r w:rsidR="005C2398" w:rsidRPr="0034791C">
        <w:rPr>
          <w:rFonts w:ascii="Times New Roman" w:hAnsi="Times New Roman" w:cs="Times New Roman"/>
          <w:bCs/>
        </w:rPr>
        <w:t xml:space="preserve">w </w:t>
      </w:r>
      <w:r w:rsidR="006D24E5" w:rsidRPr="0034791C">
        <w:rPr>
          <w:rFonts w:ascii="Times New Roman" w:hAnsi="Times New Roman" w:cs="Times New Roman"/>
          <w:bCs/>
        </w:rPr>
        <w:t xml:space="preserve">dodawanych w </w:t>
      </w:r>
      <w:r w:rsidR="005C2398" w:rsidRPr="0034791C">
        <w:rPr>
          <w:rFonts w:ascii="Times New Roman" w:hAnsi="Times New Roman" w:cs="Times New Roman"/>
          <w:bCs/>
        </w:rPr>
        <w:t xml:space="preserve">art. 29 </w:t>
      </w:r>
      <w:r w:rsidR="006D24E5" w:rsidRPr="0034791C">
        <w:rPr>
          <w:rFonts w:ascii="Times New Roman" w:hAnsi="Times New Roman" w:cs="Times New Roman"/>
          <w:bCs/>
        </w:rPr>
        <w:t xml:space="preserve">w </w:t>
      </w:r>
      <w:r w:rsidR="005C2398" w:rsidRPr="0034791C">
        <w:rPr>
          <w:rFonts w:ascii="Times New Roman" w:hAnsi="Times New Roman" w:cs="Times New Roman"/>
          <w:bCs/>
        </w:rPr>
        <w:t>ust. 1 p</w:t>
      </w:r>
      <w:r w:rsidR="0001360E" w:rsidRPr="0034791C">
        <w:rPr>
          <w:rFonts w:ascii="Times New Roman" w:hAnsi="Times New Roman" w:cs="Times New Roman"/>
          <w:bCs/>
        </w:rPr>
        <w:t>unktach</w:t>
      </w:r>
      <w:r w:rsidR="00C503CF" w:rsidRPr="0034791C">
        <w:rPr>
          <w:rFonts w:ascii="Times New Roman" w:hAnsi="Times New Roman" w:cs="Times New Roman"/>
          <w:bCs/>
        </w:rPr>
        <w:t>, 3</w:t>
      </w:r>
      <w:r w:rsidR="00F42BE4" w:rsidRPr="0034791C">
        <w:rPr>
          <w:rFonts w:ascii="Times New Roman" w:hAnsi="Times New Roman" w:cs="Times New Roman"/>
          <w:bCs/>
        </w:rPr>
        <w:t>a</w:t>
      </w:r>
      <w:r w:rsidR="00C503CF" w:rsidRPr="0034791C">
        <w:rPr>
          <w:rFonts w:ascii="Times New Roman" w:hAnsi="Times New Roman" w:cs="Times New Roman"/>
          <w:bCs/>
        </w:rPr>
        <w:t>-3</w:t>
      </w:r>
      <w:r w:rsidR="00F42BE4" w:rsidRPr="0034791C">
        <w:rPr>
          <w:rFonts w:ascii="Times New Roman" w:hAnsi="Times New Roman" w:cs="Times New Roman"/>
          <w:bCs/>
        </w:rPr>
        <w:t>b</w:t>
      </w:r>
      <w:r w:rsidR="00C503CF" w:rsidRPr="0034791C">
        <w:rPr>
          <w:rFonts w:ascii="Times New Roman" w:hAnsi="Times New Roman" w:cs="Times New Roman"/>
          <w:bCs/>
        </w:rPr>
        <w:t>,</w:t>
      </w:r>
      <w:r w:rsidR="001A5569" w:rsidRPr="0034791C">
        <w:rPr>
          <w:rFonts w:ascii="Times New Roman" w:hAnsi="Times New Roman" w:cs="Times New Roman"/>
          <w:bCs/>
        </w:rPr>
        <w:t xml:space="preserve"> </w:t>
      </w:r>
      <w:r w:rsidR="00B27D1D" w:rsidRPr="0034791C">
        <w:rPr>
          <w:rFonts w:ascii="Times New Roman" w:hAnsi="Times New Roman" w:cs="Times New Roman"/>
          <w:bCs/>
        </w:rPr>
        <w:t>22</w:t>
      </w:r>
      <w:r w:rsidR="009B1031">
        <w:rPr>
          <w:rFonts w:ascii="Times New Roman" w:hAnsi="Times New Roman" w:cs="Times New Roman"/>
          <w:bCs/>
        </w:rPr>
        <w:t xml:space="preserve"> lit. b</w:t>
      </w:r>
      <w:r w:rsidR="001A5569" w:rsidRPr="0034791C">
        <w:rPr>
          <w:rFonts w:ascii="Times New Roman" w:hAnsi="Times New Roman" w:cs="Times New Roman"/>
          <w:bCs/>
        </w:rPr>
        <w:t xml:space="preserve"> oraz </w:t>
      </w:r>
      <w:r w:rsidR="005C2398" w:rsidRPr="0034791C">
        <w:rPr>
          <w:rFonts w:ascii="Times New Roman" w:hAnsi="Times New Roman" w:cs="Times New Roman"/>
          <w:bCs/>
        </w:rPr>
        <w:t>3</w:t>
      </w:r>
      <w:r w:rsidR="006024A1" w:rsidRPr="0034791C">
        <w:rPr>
          <w:rFonts w:ascii="Times New Roman" w:hAnsi="Times New Roman" w:cs="Times New Roman"/>
          <w:bCs/>
        </w:rPr>
        <w:t>5</w:t>
      </w:r>
      <w:r w:rsidR="005C2398" w:rsidRPr="0034791C">
        <w:rPr>
          <w:rFonts w:ascii="Times New Roman" w:hAnsi="Times New Roman" w:cs="Times New Roman"/>
          <w:bCs/>
        </w:rPr>
        <w:t>–3</w:t>
      </w:r>
      <w:r w:rsidR="006024A1" w:rsidRPr="0034791C">
        <w:rPr>
          <w:rFonts w:ascii="Times New Roman" w:hAnsi="Times New Roman" w:cs="Times New Roman"/>
          <w:bCs/>
        </w:rPr>
        <w:t>8</w:t>
      </w:r>
      <w:r w:rsidR="000D5021" w:rsidRPr="0034791C">
        <w:rPr>
          <w:rFonts w:ascii="Times New Roman" w:hAnsi="Times New Roman" w:cs="Times New Roman"/>
          <w:bCs/>
        </w:rPr>
        <w:t xml:space="preserve"> </w:t>
      </w:r>
      <w:r w:rsidR="00C503CF" w:rsidRPr="0034791C">
        <w:rPr>
          <w:rFonts w:ascii="Times New Roman" w:hAnsi="Times New Roman" w:cs="Times New Roman"/>
        </w:rPr>
        <w:t xml:space="preserve">(tj.: kontenerów telekomunikacyjnych, </w:t>
      </w:r>
      <w:r w:rsidR="005D56C9" w:rsidRPr="0034791C">
        <w:rPr>
          <w:rFonts w:ascii="Times New Roman" w:hAnsi="Times New Roman" w:cs="Times New Roman"/>
        </w:rPr>
        <w:t>zadaszonych przydomowych tarasów naziemnych o powierzchni zabudowy tarasu większej niż 35 m</w:t>
      </w:r>
      <w:r w:rsidR="005D56C9" w:rsidRPr="0054178B">
        <w:rPr>
          <w:rStyle w:val="IGindeksgrny"/>
          <w:rFonts w:ascii="Times New Roman" w:hAnsi="Times New Roman" w:cs="Times New Roman"/>
        </w:rPr>
        <w:t>2</w:t>
      </w:r>
      <w:r w:rsidR="005D56C9" w:rsidRPr="0034791C">
        <w:rPr>
          <w:rFonts w:ascii="Times New Roman" w:hAnsi="Times New Roman" w:cs="Times New Roman"/>
        </w:rPr>
        <w:t xml:space="preserve"> oraz o powierzchni dachu większej niż 35 m</w:t>
      </w:r>
      <w:r w:rsidR="005D56C9" w:rsidRPr="0054178B">
        <w:rPr>
          <w:rStyle w:val="IGindeksgrny"/>
          <w:rFonts w:ascii="Times New Roman" w:hAnsi="Times New Roman" w:cs="Times New Roman"/>
        </w:rPr>
        <w:t>2</w:t>
      </w:r>
      <w:r w:rsidR="005D56C9" w:rsidRPr="0034791C">
        <w:rPr>
          <w:rFonts w:ascii="Times New Roman" w:hAnsi="Times New Roman" w:cs="Times New Roman"/>
        </w:rPr>
        <w:t>, lecz nie większej niż 50 m</w:t>
      </w:r>
      <w:r w:rsidR="005D56C9" w:rsidRPr="0054178B">
        <w:rPr>
          <w:rStyle w:val="IGindeksgrny"/>
          <w:rFonts w:ascii="Times New Roman" w:hAnsi="Times New Roman" w:cs="Times New Roman"/>
        </w:rPr>
        <w:t>2</w:t>
      </w:r>
      <w:r w:rsidR="005D56C9" w:rsidRPr="0054178B">
        <w:rPr>
          <w:rStyle w:val="IGindeksgrny"/>
          <w:rFonts w:ascii="Times New Roman" w:hAnsi="Times New Roman" w:cs="Times New Roman"/>
          <w:vertAlign w:val="baseline"/>
        </w:rPr>
        <w:t>,</w:t>
      </w:r>
      <w:r w:rsidR="005D56C9" w:rsidRPr="0054178B">
        <w:rPr>
          <w:rStyle w:val="IGindeksgrny"/>
          <w:rFonts w:ascii="Times New Roman" w:hAnsi="Times New Roman" w:cs="Times New Roman"/>
        </w:rPr>
        <w:t xml:space="preserve"> </w:t>
      </w:r>
      <w:r w:rsidR="00DF0B55" w:rsidRPr="0034791C">
        <w:rPr>
          <w:rFonts w:ascii="Times New Roman" w:hAnsi="Times New Roman" w:cs="Times New Roman"/>
        </w:rPr>
        <w:t>kolumbariów</w:t>
      </w:r>
      <w:r w:rsidR="00C503CF" w:rsidRPr="0034791C">
        <w:rPr>
          <w:rFonts w:ascii="Times New Roman" w:hAnsi="Times New Roman" w:cs="Times New Roman"/>
        </w:rPr>
        <w:t>, przepustów, wylotów do ciek</w:t>
      </w:r>
      <w:r w:rsidR="009E74CB" w:rsidRPr="0034791C">
        <w:rPr>
          <w:rFonts w:ascii="Times New Roman" w:hAnsi="Times New Roman" w:cs="Times New Roman"/>
        </w:rPr>
        <w:t>ów</w:t>
      </w:r>
      <w:r w:rsidR="00974279" w:rsidRPr="0034791C">
        <w:rPr>
          <w:rFonts w:ascii="Times New Roman" w:hAnsi="Times New Roman" w:cs="Times New Roman"/>
        </w:rPr>
        <w:t xml:space="preserve">, </w:t>
      </w:r>
      <w:r w:rsidR="009E74CB" w:rsidRPr="0034791C">
        <w:rPr>
          <w:rFonts w:ascii="Times New Roman" w:hAnsi="Times New Roman" w:cs="Times New Roman"/>
        </w:rPr>
        <w:t>zbiorników na wody opadowe i roztopowe</w:t>
      </w:r>
      <w:r w:rsidR="00201EBC" w:rsidRPr="0034791C">
        <w:rPr>
          <w:rFonts w:ascii="Times New Roman" w:hAnsi="Times New Roman" w:cs="Times New Roman"/>
        </w:rPr>
        <w:t xml:space="preserve">, murów oporowych </w:t>
      </w:r>
      <w:r w:rsidR="00C503CF" w:rsidRPr="0034791C">
        <w:rPr>
          <w:rFonts w:ascii="Times New Roman" w:hAnsi="Times New Roman" w:cs="Times New Roman"/>
        </w:rPr>
        <w:t>)</w:t>
      </w:r>
      <w:r w:rsidR="00F42BE4" w:rsidRPr="0034791C">
        <w:rPr>
          <w:rFonts w:ascii="Times New Roman" w:hAnsi="Times New Roman" w:cs="Times New Roman"/>
        </w:rPr>
        <w:t>;</w:t>
      </w:r>
    </w:p>
    <w:p w14:paraId="35EA10E4" w14:textId="3105FA20" w:rsidR="00F42BE4" w:rsidRPr="0034791C" w:rsidRDefault="00F42BE4" w:rsidP="0034791C">
      <w:pPr>
        <w:pStyle w:val="Akapitzlist"/>
        <w:numPr>
          <w:ilvl w:val="0"/>
          <w:numId w:val="20"/>
        </w:numPr>
        <w:autoSpaceDE w:val="0"/>
        <w:autoSpaceDN w:val="0"/>
        <w:adjustRightInd w:val="0"/>
        <w:spacing w:after="120" w:line="360" w:lineRule="auto"/>
        <w:jc w:val="both"/>
        <w:rPr>
          <w:rFonts w:ascii="Times New Roman" w:hAnsi="Times New Roman" w:cs="Times New Roman"/>
          <w:kern w:val="0"/>
        </w:rPr>
      </w:pPr>
      <w:r w:rsidRPr="0034791C">
        <w:rPr>
          <w:rFonts w:ascii="Times New Roman" w:hAnsi="Times New Roman" w:cs="Times New Roman"/>
          <w:kern w:val="0"/>
        </w:rPr>
        <w:t xml:space="preserve">oraz </w:t>
      </w:r>
      <w:r w:rsidR="00B51360">
        <w:rPr>
          <w:rFonts w:ascii="Times New Roman" w:hAnsi="Times New Roman" w:cs="Times New Roman"/>
          <w:kern w:val="0"/>
        </w:rPr>
        <w:t xml:space="preserve">nie wymaga </w:t>
      </w:r>
      <w:r w:rsidRPr="0034791C">
        <w:rPr>
          <w:rFonts w:ascii="Times New Roman" w:hAnsi="Times New Roman" w:cs="Times New Roman"/>
          <w:kern w:val="0"/>
        </w:rPr>
        <w:t xml:space="preserve">zgłoszenia, o którym mowa </w:t>
      </w:r>
      <w:r w:rsidRPr="004C359E">
        <w:rPr>
          <w:rFonts w:ascii="Times New Roman" w:hAnsi="Times New Roman" w:cs="Times New Roman"/>
          <w:kern w:val="0"/>
        </w:rPr>
        <w:t xml:space="preserve">w </w:t>
      </w:r>
      <w:hyperlink r:id="rId8" w:history="1">
        <w:r w:rsidRPr="004C359E">
          <w:rPr>
            <w:rStyle w:val="Hipercze"/>
            <w:rFonts w:ascii="Times New Roman" w:hAnsi="Times New Roman" w:cs="Times New Roman"/>
            <w:color w:val="auto"/>
            <w:kern w:val="0"/>
            <w:u w:val="none"/>
          </w:rPr>
          <w:t>art. 30</w:t>
        </w:r>
      </w:hyperlink>
      <w:r w:rsidRPr="004C359E">
        <w:rPr>
          <w:rFonts w:ascii="Times New Roman" w:hAnsi="Times New Roman" w:cs="Times New Roman"/>
          <w:kern w:val="0"/>
        </w:rPr>
        <w:t xml:space="preserve">, </w:t>
      </w:r>
      <w:r w:rsidRPr="0034791C">
        <w:rPr>
          <w:rFonts w:ascii="Times New Roman" w:hAnsi="Times New Roman" w:cs="Times New Roman"/>
          <w:kern w:val="0"/>
        </w:rPr>
        <w:t xml:space="preserve">wykonywanie robót budowlanych polegających na przebudowie </w:t>
      </w:r>
      <w:r w:rsidR="0054178B" w:rsidRPr="008D4FCA">
        <w:rPr>
          <w:rFonts w:ascii="Times New Roman" w:hAnsi="Times New Roman" w:cs="Times New Roman"/>
          <w:kern w:val="0"/>
        </w:rPr>
        <w:t xml:space="preserve">wieży lub masztu Kolejowego Systemu Ruchomej Łączności </w:t>
      </w:r>
      <w:r w:rsidR="00471E85">
        <w:rPr>
          <w:rFonts w:ascii="Times New Roman" w:hAnsi="Times New Roman" w:cs="Times New Roman"/>
          <w:kern w:val="0"/>
        </w:rPr>
        <w:t>R</w:t>
      </w:r>
      <w:r w:rsidR="0054178B" w:rsidRPr="008D4FCA">
        <w:rPr>
          <w:rFonts w:ascii="Times New Roman" w:hAnsi="Times New Roman" w:cs="Times New Roman"/>
          <w:kern w:val="0"/>
        </w:rPr>
        <w:t>adiowej (RMR) na obszarze kolejowym</w:t>
      </w:r>
      <w:r w:rsidR="0054178B">
        <w:rPr>
          <w:rFonts w:ascii="Times New Roman" w:hAnsi="Times New Roman" w:cs="Times New Roman"/>
          <w:kern w:val="0"/>
        </w:rPr>
        <w:t>.</w:t>
      </w:r>
    </w:p>
    <w:p w14:paraId="1564A30C" w14:textId="7825F303" w:rsidR="00C96DAC" w:rsidRPr="008D4FCA" w:rsidRDefault="009348BC" w:rsidP="008713A5">
      <w:pPr>
        <w:autoSpaceDE w:val="0"/>
        <w:autoSpaceDN w:val="0"/>
        <w:adjustRightInd w:val="0"/>
        <w:spacing w:after="120" w:line="360" w:lineRule="auto"/>
        <w:jc w:val="both"/>
        <w:rPr>
          <w:rFonts w:ascii="Times New Roman" w:hAnsi="Times New Roman" w:cs="Times New Roman"/>
        </w:rPr>
      </w:pPr>
      <w:r w:rsidRPr="008D4FCA">
        <w:rPr>
          <w:rFonts w:ascii="Times New Roman" w:hAnsi="Times New Roman" w:cs="Times New Roman"/>
          <w:kern w:val="0"/>
        </w:rPr>
        <w:t xml:space="preserve">Roboty budowlane niewymagające pozwolenia na budowę oraz zgłoszenia polegające na instalowaniu </w:t>
      </w:r>
      <w:r w:rsidRPr="008D4FCA">
        <w:rPr>
          <w:rFonts w:ascii="Times New Roman" w:hAnsi="Times New Roman" w:cs="Times New Roman"/>
        </w:rPr>
        <w:t xml:space="preserve">pomp ciepła, wolno stojących kolektorów słonecznych, urządzeń fotowoltaicznych </w:t>
      </w:r>
      <w:r w:rsidRPr="008D4FCA">
        <w:rPr>
          <w:rFonts w:ascii="Times New Roman" w:hAnsi="Times New Roman" w:cs="Times New Roman"/>
          <w:kern w:val="0"/>
        </w:rPr>
        <w:t xml:space="preserve">(art. 29 ust. 4 pkt 3 lit. c ustawy – Prawo budowlane) uzupełniono </w:t>
      </w:r>
      <w:r w:rsidR="003B7DCA" w:rsidRPr="008D4FCA">
        <w:rPr>
          <w:rFonts w:ascii="Times New Roman" w:hAnsi="Times New Roman" w:cs="Times New Roman"/>
          <w:kern w:val="0"/>
        </w:rPr>
        <w:t xml:space="preserve">o </w:t>
      </w:r>
      <w:r w:rsidR="00FD16FB" w:rsidRPr="008D4FCA">
        <w:rPr>
          <w:rFonts w:ascii="Times New Roman" w:hAnsi="Times New Roman" w:cs="Times New Roman"/>
          <w:kern w:val="0"/>
        </w:rPr>
        <w:t xml:space="preserve">instalowanie </w:t>
      </w:r>
      <w:r w:rsidRPr="008D4FCA">
        <w:rPr>
          <w:rFonts w:ascii="Times New Roman" w:hAnsi="Times New Roman" w:cs="Times New Roman"/>
        </w:rPr>
        <w:t>magazyn</w:t>
      </w:r>
      <w:r w:rsidR="00FD16FB" w:rsidRPr="008D4FCA">
        <w:rPr>
          <w:rFonts w:ascii="Times New Roman" w:hAnsi="Times New Roman" w:cs="Times New Roman"/>
        </w:rPr>
        <w:t>ów</w:t>
      </w:r>
      <w:r w:rsidRPr="008D4FCA">
        <w:rPr>
          <w:rFonts w:ascii="Times New Roman" w:hAnsi="Times New Roman" w:cs="Times New Roman"/>
        </w:rPr>
        <w:t xml:space="preserve"> energii elektrycznej, </w:t>
      </w:r>
      <w:r w:rsidR="0001360E" w:rsidRPr="008D4FCA">
        <w:rPr>
          <w:rFonts w:ascii="Times New Roman" w:hAnsi="Times New Roman" w:cs="Times New Roman"/>
        </w:rPr>
        <w:br/>
      </w:r>
      <w:r w:rsidRPr="008D4FCA">
        <w:rPr>
          <w:rFonts w:ascii="Times New Roman" w:hAnsi="Times New Roman" w:cs="Times New Roman"/>
        </w:rPr>
        <w:t xml:space="preserve">o których mowa w art. 3 pkt 10k ustawy </w:t>
      </w:r>
      <w:r w:rsidR="00592644" w:rsidRPr="008D4FCA">
        <w:rPr>
          <w:rFonts w:ascii="Times New Roman" w:hAnsi="Times New Roman" w:cs="Times New Roman"/>
        </w:rPr>
        <w:t>z </w:t>
      </w:r>
      <w:r w:rsidR="00B55365" w:rsidRPr="008D4FCA">
        <w:rPr>
          <w:rFonts w:ascii="Times New Roman" w:hAnsi="Times New Roman" w:cs="Times New Roman"/>
        </w:rPr>
        <w:t xml:space="preserve">dnia 10 kwietnia 1997 r. </w:t>
      </w:r>
      <w:r w:rsidR="00155C6D" w:rsidRPr="008D4FCA">
        <w:rPr>
          <w:rFonts w:ascii="Times New Roman" w:hAnsi="Times New Roman" w:cs="Times New Roman"/>
        </w:rPr>
        <w:t>–</w:t>
      </w:r>
      <w:r w:rsidR="00B55365" w:rsidRPr="008D4FCA">
        <w:rPr>
          <w:rFonts w:ascii="Times New Roman" w:hAnsi="Times New Roman" w:cs="Times New Roman"/>
        </w:rPr>
        <w:t xml:space="preserve"> </w:t>
      </w:r>
      <w:r w:rsidRPr="008D4FCA">
        <w:rPr>
          <w:rFonts w:ascii="Times New Roman" w:hAnsi="Times New Roman" w:cs="Times New Roman"/>
        </w:rPr>
        <w:t>Prawo energetyczne</w:t>
      </w:r>
      <w:r w:rsidR="00B55365" w:rsidRPr="008D4FCA">
        <w:rPr>
          <w:rFonts w:ascii="Times New Roman" w:hAnsi="Times New Roman" w:cs="Times New Roman"/>
        </w:rPr>
        <w:t xml:space="preserve"> </w:t>
      </w:r>
      <w:r w:rsidR="009B1031">
        <w:rPr>
          <w:rFonts w:ascii="Times New Roman" w:hAnsi="Times New Roman" w:cs="Times New Roman"/>
        </w:rPr>
        <w:t xml:space="preserve">(Dz. U. z 2024 r. poz. 266, z późn. zm.) </w:t>
      </w:r>
      <w:r w:rsidR="00592644" w:rsidRPr="008D4FCA">
        <w:rPr>
          <w:rFonts w:ascii="Times New Roman" w:hAnsi="Times New Roman" w:cs="Times New Roman"/>
        </w:rPr>
        <w:t>o </w:t>
      </w:r>
      <w:r w:rsidRPr="008D4FCA">
        <w:rPr>
          <w:rFonts w:ascii="Times New Roman" w:hAnsi="Times New Roman" w:cs="Times New Roman"/>
        </w:rPr>
        <w:t xml:space="preserve">pojemności nominalnej nie większej </w:t>
      </w:r>
      <w:r w:rsidR="00417D15" w:rsidRPr="008D4FCA">
        <w:rPr>
          <w:rFonts w:ascii="Times New Roman" w:hAnsi="Times New Roman" w:cs="Times New Roman"/>
        </w:rPr>
        <w:t xml:space="preserve">niż </w:t>
      </w:r>
      <w:r w:rsidRPr="008D4FCA">
        <w:rPr>
          <w:rFonts w:ascii="Times New Roman" w:hAnsi="Times New Roman" w:cs="Times New Roman"/>
        </w:rPr>
        <w:t xml:space="preserve">20 kWh. </w:t>
      </w:r>
      <w:r w:rsidR="003D6E72" w:rsidRPr="008D4FCA">
        <w:rPr>
          <w:rFonts w:ascii="Times New Roman" w:hAnsi="Times New Roman" w:cs="Times New Roman"/>
        </w:rPr>
        <w:t xml:space="preserve">Przedmiotowa zmiana wynika z analizy </w:t>
      </w:r>
      <w:r w:rsidR="00F059D9" w:rsidRPr="008D4FCA">
        <w:rPr>
          <w:rFonts w:ascii="Times New Roman" w:hAnsi="Times New Roman" w:cs="Times New Roman"/>
        </w:rPr>
        <w:t>zgłaszanych wniosków w tym zakresie</w:t>
      </w:r>
      <w:r w:rsidR="00EC4E7F" w:rsidRPr="008D4FCA">
        <w:rPr>
          <w:rFonts w:ascii="Times New Roman" w:hAnsi="Times New Roman" w:cs="Times New Roman"/>
        </w:rPr>
        <w:t xml:space="preserve"> </w:t>
      </w:r>
      <w:r w:rsidR="00F059D9" w:rsidRPr="008D4FCA">
        <w:rPr>
          <w:rFonts w:ascii="Times New Roman" w:hAnsi="Times New Roman" w:cs="Times New Roman"/>
        </w:rPr>
        <w:t>wskazujących</w:t>
      </w:r>
      <w:r w:rsidR="003D6E72" w:rsidRPr="008D4FCA">
        <w:rPr>
          <w:rFonts w:ascii="Times New Roman" w:hAnsi="Times New Roman" w:cs="Times New Roman"/>
        </w:rPr>
        <w:t xml:space="preserve">, że magazyny energii mogą </w:t>
      </w:r>
      <w:r w:rsidR="00592644" w:rsidRPr="008D4FCA">
        <w:rPr>
          <w:rFonts w:ascii="Times New Roman" w:hAnsi="Times New Roman" w:cs="Times New Roman"/>
        </w:rPr>
        <w:t>w </w:t>
      </w:r>
      <w:r w:rsidR="00CA581A" w:rsidRPr="008D4FCA">
        <w:rPr>
          <w:rFonts w:ascii="Times New Roman" w:hAnsi="Times New Roman" w:cs="Times New Roman"/>
        </w:rPr>
        <w:t xml:space="preserve">niektórych przypadkach </w:t>
      </w:r>
      <w:r w:rsidR="003D6E72" w:rsidRPr="008D4FCA">
        <w:rPr>
          <w:rFonts w:ascii="Times New Roman" w:hAnsi="Times New Roman" w:cs="Times New Roman"/>
        </w:rPr>
        <w:t>stanowić część funkcjonalną instalacji fotowoltaicznej</w:t>
      </w:r>
      <w:r w:rsidR="00CA581A" w:rsidRPr="008D4FCA">
        <w:rPr>
          <w:rFonts w:ascii="Times New Roman" w:hAnsi="Times New Roman" w:cs="Times New Roman"/>
        </w:rPr>
        <w:t>. Instalacje te mają korzystny wpływ nie tylko na środowisko, ale również na system energetyczny kraj</w:t>
      </w:r>
      <w:r w:rsidR="00517877" w:rsidRPr="008D4FCA">
        <w:rPr>
          <w:rFonts w:ascii="Times New Roman" w:hAnsi="Times New Roman" w:cs="Times New Roman"/>
        </w:rPr>
        <w:t xml:space="preserve">u. </w:t>
      </w:r>
      <w:r w:rsidR="00CA581A" w:rsidRPr="008D4FCA">
        <w:rPr>
          <w:rFonts w:ascii="Times New Roman" w:hAnsi="Times New Roman" w:cs="Times New Roman"/>
        </w:rPr>
        <w:t xml:space="preserve">Dlatego zasadnym </w:t>
      </w:r>
      <w:r w:rsidR="0001360E" w:rsidRPr="008D4FCA">
        <w:rPr>
          <w:rFonts w:ascii="Times New Roman" w:hAnsi="Times New Roman" w:cs="Times New Roman"/>
        </w:rPr>
        <w:t>jest</w:t>
      </w:r>
      <w:r w:rsidR="00CA581A" w:rsidRPr="008D4FCA">
        <w:rPr>
          <w:rFonts w:ascii="Times New Roman" w:hAnsi="Times New Roman" w:cs="Times New Roman"/>
        </w:rPr>
        <w:t xml:space="preserve"> uregulowanie tej kwestii, aby zniwelować wątpliwości interpretacyjne w tym zakresie oraz skrócić proces budowlany dla robót budowlanych polegających na instalowaniu takich urządzeń</w:t>
      </w:r>
      <w:r w:rsidR="003B7DCA" w:rsidRPr="008D4FCA">
        <w:rPr>
          <w:rFonts w:ascii="Times New Roman" w:hAnsi="Times New Roman" w:cs="Times New Roman"/>
        </w:rPr>
        <w:t xml:space="preserve">. </w:t>
      </w:r>
      <w:r w:rsidR="00C96DAC" w:rsidRPr="008D4FCA">
        <w:rPr>
          <w:rFonts w:ascii="Times New Roman" w:hAnsi="Times New Roman" w:cs="Times New Roman"/>
        </w:rPr>
        <w:t>Projektowan</w:t>
      </w:r>
      <w:r w:rsidR="0001360E" w:rsidRPr="008D4FCA">
        <w:rPr>
          <w:rFonts w:ascii="Times New Roman" w:hAnsi="Times New Roman" w:cs="Times New Roman"/>
        </w:rPr>
        <w:t>a</w:t>
      </w:r>
      <w:r w:rsidR="00C96DAC" w:rsidRPr="008D4FCA">
        <w:rPr>
          <w:rFonts w:ascii="Times New Roman" w:hAnsi="Times New Roman" w:cs="Times New Roman"/>
        </w:rPr>
        <w:t xml:space="preserve"> </w:t>
      </w:r>
      <w:r w:rsidR="0001360E" w:rsidRPr="008D4FCA">
        <w:rPr>
          <w:rFonts w:ascii="Times New Roman" w:hAnsi="Times New Roman" w:cs="Times New Roman"/>
        </w:rPr>
        <w:t xml:space="preserve">zmiana ww. </w:t>
      </w:r>
      <w:r w:rsidR="00C96DAC" w:rsidRPr="008D4FCA">
        <w:rPr>
          <w:rFonts w:ascii="Times New Roman" w:hAnsi="Times New Roman" w:cs="Times New Roman"/>
        </w:rPr>
        <w:t>przepis</w:t>
      </w:r>
      <w:r w:rsidR="0001360E" w:rsidRPr="008D4FCA">
        <w:rPr>
          <w:rFonts w:ascii="Times New Roman" w:hAnsi="Times New Roman" w:cs="Times New Roman"/>
        </w:rPr>
        <w:t>u</w:t>
      </w:r>
      <w:r w:rsidR="00C96DAC" w:rsidRPr="008D4FCA">
        <w:rPr>
          <w:rFonts w:ascii="Times New Roman" w:hAnsi="Times New Roman" w:cs="Times New Roman"/>
        </w:rPr>
        <w:t xml:space="preserve"> umożliwi zatem instalowanie z pominięciem procedur budowlanych m</w:t>
      </w:r>
      <w:r w:rsidR="003B7DCA" w:rsidRPr="008D4FCA">
        <w:rPr>
          <w:rFonts w:ascii="Times New Roman" w:hAnsi="Times New Roman" w:cs="Times New Roman"/>
        </w:rPr>
        <w:t>agazyn</w:t>
      </w:r>
      <w:r w:rsidR="00C96DAC" w:rsidRPr="008D4FCA">
        <w:rPr>
          <w:rFonts w:ascii="Times New Roman" w:hAnsi="Times New Roman" w:cs="Times New Roman"/>
        </w:rPr>
        <w:t>ów</w:t>
      </w:r>
      <w:r w:rsidR="003B7DCA" w:rsidRPr="008D4FCA">
        <w:rPr>
          <w:rFonts w:ascii="Times New Roman" w:hAnsi="Times New Roman" w:cs="Times New Roman"/>
        </w:rPr>
        <w:t xml:space="preserve"> energii elektrycznej o pojemności nie większej niż 20 kWh</w:t>
      </w:r>
      <w:r w:rsidR="00C96DAC" w:rsidRPr="008D4FCA">
        <w:rPr>
          <w:rFonts w:ascii="Times New Roman" w:hAnsi="Times New Roman" w:cs="Times New Roman"/>
        </w:rPr>
        <w:t xml:space="preserve">. Powyższe nie wpływa przy tym na dotychczasowe zwolnienie z procedur budowlanych instalowania samych instalacji OZE zgodnie z ww. przepisem. </w:t>
      </w:r>
      <w:r w:rsidR="004B66FB" w:rsidRPr="008D4FCA">
        <w:rPr>
          <w:rFonts w:ascii="Times New Roman" w:hAnsi="Times New Roman" w:cs="Times New Roman"/>
        </w:rPr>
        <w:t xml:space="preserve">Wyjaśnić </w:t>
      </w:r>
      <w:r w:rsidR="0001360E" w:rsidRPr="008D4FCA">
        <w:rPr>
          <w:rFonts w:ascii="Times New Roman" w:hAnsi="Times New Roman" w:cs="Times New Roman"/>
        </w:rPr>
        <w:t xml:space="preserve">także </w:t>
      </w:r>
      <w:r w:rsidR="004B66FB" w:rsidRPr="008D4FCA">
        <w:rPr>
          <w:rFonts w:ascii="Times New Roman" w:hAnsi="Times New Roman" w:cs="Times New Roman"/>
        </w:rPr>
        <w:t xml:space="preserve">należy, że przyjęty pułap pojemności wspomnianych magazynów energii </w:t>
      </w:r>
      <w:r w:rsidR="009B1031">
        <w:rPr>
          <w:rFonts w:ascii="Times New Roman" w:hAnsi="Times New Roman" w:cs="Times New Roman"/>
        </w:rPr>
        <w:t xml:space="preserve">jest </w:t>
      </w:r>
      <w:r w:rsidR="004B66FB" w:rsidRPr="008D4FCA">
        <w:rPr>
          <w:rFonts w:ascii="Times New Roman" w:hAnsi="Times New Roman" w:cs="Times New Roman"/>
        </w:rPr>
        <w:t xml:space="preserve">uzasadniony względami bezpieczeństwa pożarowego i został ustalony w wyniku roboczych uzgodnień z przedstawicielami Komendy Głównej Państwowej Straży Pożarnej. </w:t>
      </w:r>
      <w:r w:rsidR="00FF0E17" w:rsidRPr="008D4FCA">
        <w:rPr>
          <w:rFonts w:ascii="Times New Roman" w:hAnsi="Times New Roman" w:cs="Times New Roman"/>
        </w:rPr>
        <w:t>Ze względu na brak</w:t>
      </w:r>
      <w:r w:rsidR="00F340C9" w:rsidRPr="008D4FCA">
        <w:rPr>
          <w:rFonts w:ascii="Times New Roman" w:hAnsi="Times New Roman" w:cs="Times New Roman"/>
        </w:rPr>
        <w:t xml:space="preserve">, na chwilę obecną, </w:t>
      </w:r>
      <w:r w:rsidR="00FF0E17" w:rsidRPr="008D4FCA">
        <w:rPr>
          <w:rFonts w:ascii="Times New Roman" w:hAnsi="Times New Roman" w:cs="Times New Roman"/>
        </w:rPr>
        <w:t xml:space="preserve">przepisów określających wymagania techniczne dla wykonywania takich instalacji, co powoduje potencjalne niebezpieczeństwo w szczególności w zakresie pożarowym, ale też </w:t>
      </w:r>
      <w:r w:rsidR="009B1031">
        <w:rPr>
          <w:rFonts w:ascii="Times New Roman" w:hAnsi="Times New Roman" w:cs="Times New Roman"/>
        </w:rPr>
        <w:t xml:space="preserve">jest </w:t>
      </w:r>
      <w:r w:rsidR="00FF0E17" w:rsidRPr="008D4FCA">
        <w:rPr>
          <w:rFonts w:ascii="Times New Roman" w:hAnsi="Times New Roman" w:cs="Times New Roman"/>
        </w:rPr>
        <w:t>związane z odpowiednim wykonaniem takich instalacji w kontekście stabilności konstrukcji budynku</w:t>
      </w:r>
      <w:r w:rsidR="000D5021" w:rsidRPr="008D4FCA">
        <w:rPr>
          <w:rFonts w:ascii="Times New Roman" w:hAnsi="Times New Roman" w:cs="Times New Roman"/>
        </w:rPr>
        <w:t>,</w:t>
      </w:r>
      <w:r w:rsidR="00FF0E17" w:rsidRPr="008D4FCA">
        <w:rPr>
          <w:rFonts w:ascii="Times New Roman" w:hAnsi="Times New Roman" w:cs="Times New Roman"/>
        </w:rPr>
        <w:t xml:space="preserve"> na którym</w:t>
      </w:r>
      <w:r w:rsidR="00DA539B" w:rsidRPr="008D4FCA">
        <w:rPr>
          <w:rFonts w:ascii="Times New Roman" w:hAnsi="Times New Roman" w:cs="Times New Roman"/>
        </w:rPr>
        <w:t xml:space="preserve"> lub w którym</w:t>
      </w:r>
      <w:r w:rsidR="00FF0E17" w:rsidRPr="008D4FCA">
        <w:rPr>
          <w:rFonts w:ascii="Times New Roman" w:hAnsi="Times New Roman" w:cs="Times New Roman"/>
        </w:rPr>
        <w:t xml:space="preserve"> będą montowane</w:t>
      </w:r>
      <w:r w:rsidR="000D5021" w:rsidRPr="008D4FCA">
        <w:rPr>
          <w:rFonts w:ascii="Times New Roman" w:hAnsi="Times New Roman" w:cs="Times New Roman"/>
        </w:rPr>
        <w:t>,</w:t>
      </w:r>
      <w:r w:rsidR="00FF0E17" w:rsidRPr="008D4FCA">
        <w:rPr>
          <w:rFonts w:ascii="Times New Roman" w:hAnsi="Times New Roman" w:cs="Times New Roman"/>
        </w:rPr>
        <w:t xml:space="preserve"> </w:t>
      </w:r>
      <w:r w:rsidR="000D5021" w:rsidRPr="008D4FCA">
        <w:rPr>
          <w:rFonts w:ascii="Times New Roman" w:hAnsi="Times New Roman" w:cs="Times New Roman"/>
        </w:rPr>
        <w:t>a</w:t>
      </w:r>
      <w:r w:rsidR="0001360E" w:rsidRPr="008D4FCA">
        <w:rPr>
          <w:rFonts w:ascii="Times New Roman" w:hAnsi="Times New Roman" w:cs="Times New Roman"/>
        </w:rPr>
        <w:t>ktualnie</w:t>
      </w:r>
      <w:r w:rsidR="00FF0E17" w:rsidRPr="008D4FCA">
        <w:rPr>
          <w:rFonts w:ascii="Times New Roman" w:hAnsi="Times New Roman" w:cs="Times New Roman"/>
        </w:rPr>
        <w:t xml:space="preserve"> nie jest możliwe objęcie takich robót budowlanych całkowitym zwolnieniem (tj. magazynów energii elektrycznej o pojemności większej niż 20 kWh) z wymagań formalnych.</w:t>
      </w:r>
    </w:p>
    <w:p w14:paraId="59CBF799" w14:textId="152CE67B" w:rsidR="009348BC" w:rsidRPr="008D4FCA" w:rsidRDefault="009348BC" w:rsidP="008713A5">
      <w:pPr>
        <w:pStyle w:val="TIRtiret"/>
        <w:spacing w:after="120"/>
        <w:ind w:left="0" w:firstLine="0"/>
        <w:rPr>
          <w:rFonts w:ascii="Times New Roman" w:hAnsi="Times New Roman" w:cs="Times New Roman"/>
          <w:sz w:val="22"/>
          <w:szCs w:val="22"/>
        </w:rPr>
      </w:pPr>
      <w:r w:rsidRPr="008D4FCA">
        <w:rPr>
          <w:rFonts w:ascii="Times New Roman" w:hAnsi="Times New Roman" w:cs="Times New Roman"/>
          <w:sz w:val="22"/>
          <w:szCs w:val="22"/>
        </w:rPr>
        <w:t xml:space="preserve">Ponadto doprecyzowano ww. przepis w celu zwiększenia jego czytelności </w:t>
      </w:r>
      <w:r w:rsidR="00CA581A" w:rsidRPr="008D4FCA">
        <w:rPr>
          <w:rFonts w:ascii="Times New Roman" w:hAnsi="Times New Roman" w:cs="Times New Roman"/>
          <w:sz w:val="22"/>
          <w:szCs w:val="22"/>
        </w:rPr>
        <w:t xml:space="preserve">w części dotyczącej obowiązków związanych z urządzeniami fotowoltaicznymi </w:t>
      </w:r>
      <w:r w:rsidRPr="008D4FCA">
        <w:rPr>
          <w:rFonts w:ascii="Times New Roman" w:hAnsi="Times New Roman" w:cs="Times New Roman"/>
          <w:sz w:val="22"/>
          <w:szCs w:val="22"/>
        </w:rPr>
        <w:t xml:space="preserve">wskazując, że do urządzeń fotowoltaicznych o mocy zainstalowanej elektrycznej większej niż 6,5 kW stosuje się obowiązek zawiadomienia organów Państwowej Straży Pożarnej o zakończeniu instalowania tych urządzeń </w:t>
      </w:r>
      <w:r w:rsidR="0047015A" w:rsidRPr="008D4FCA">
        <w:rPr>
          <w:rFonts w:ascii="Times New Roman" w:hAnsi="Times New Roman" w:cs="Times New Roman"/>
          <w:sz w:val="22"/>
          <w:szCs w:val="22"/>
        </w:rPr>
        <w:br/>
      </w:r>
      <w:r w:rsidRPr="008D4FCA">
        <w:rPr>
          <w:rFonts w:ascii="Times New Roman" w:hAnsi="Times New Roman" w:cs="Times New Roman"/>
          <w:sz w:val="22"/>
          <w:szCs w:val="22"/>
        </w:rPr>
        <w:t>i rozpoczęciu ich użytkowania, przy którym przekazuje się tym organom plan urządzenia fotowoltaicznego dla ekip ratowniczych.</w:t>
      </w:r>
      <w:r w:rsidR="003D6E72" w:rsidRPr="008D4FCA">
        <w:rPr>
          <w:rFonts w:ascii="Times New Roman" w:hAnsi="Times New Roman" w:cs="Times New Roman"/>
          <w:sz w:val="22"/>
          <w:szCs w:val="22"/>
        </w:rPr>
        <w:t xml:space="preserve"> Dotychczasowe brzmienie tego przepisu, zgodnie z którym „stosuje się obowiązek zawiadomienia organów Państwowej Straży Pożarnej, o którym mowa w art. 56 ust. 1”</w:t>
      </w:r>
      <w:r w:rsidR="00B55365" w:rsidRPr="008D4FCA">
        <w:rPr>
          <w:rFonts w:ascii="Times New Roman" w:hAnsi="Times New Roman" w:cs="Times New Roman"/>
          <w:sz w:val="22"/>
          <w:szCs w:val="22"/>
        </w:rPr>
        <w:t>,</w:t>
      </w:r>
      <w:r w:rsidR="003D6E72" w:rsidRPr="008D4FCA">
        <w:rPr>
          <w:rFonts w:ascii="Times New Roman" w:hAnsi="Times New Roman" w:cs="Times New Roman"/>
          <w:sz w:val="22"/>
          <w:szCs w:val="22"/>
        </w:rPr>
        <w:t xml:space="preserve"> budziło wątpliwości. </w:t>
      </w:r>
    </w:p>
    <w:p w14:paraId="517A6EE2" w14:textId="62E8BFE9" w:rsidR="00A23B4E" w:rsidRPr="008D4FCA" w:rsidRDefault="00A23B4E" w:rsidP="008713A5">
      <w:pPr>
        <w:autoSpaceDE w:val="0"/>
        <w:autoSpaceDN w:val="0"/>
        <w:adjustRightInd w:val="0"/>
        <w:spacing w:after="120" w:line="360" w:lineRule="auto"/>
        <w:jc w:val="both"/>
        <w:rPr>
          <w:rFonts w:ascii="Times New Roman" w:hAnsi="Times New Roman" w:cs="Times New Roman"/>
          <w:kern w:val="0"/>
        </w:rPr>
      </w:pPr>
      <w:r w:rsidRPr="008D4FCA">
        <w:rPr>
          <w:rFonts w:ascii="Times New Roman" w:hAnsi="Times New Roman" w:cs="Times New Roman"/>
          <w:kern w:val="0"/>
        </w:rPr>
        <w:t xml:space="preserve">W art. 29 ust. 3 pkt 3 lit. </w:t>
      </w:r>
      <w:r w:rsidR="006024A1" w:rsidRPr="008D4FCA">
        <w:rPr>
          <w:rFonts w:ascii="Times New Roman" w:hAnsi="Times New Roman" w:cs="Times New Roman"/>
          <w:kern w:val="0"/>
        </w:rPr>
        <w:t>g</w:t>
      </w:r>
      <w:r w:rsidRPr="008D4FCA">
        <w:rPr>
          <w:rFonts w:ascii="Times New Roman" w:hAnsi="Times New Roman" w:cs="Times New Roman"/>
          <w:kern w:val="0"/>
        </w:rPr>
        <w:t xml:space="preserve"> i ust. 4 pkt 3 lit. </w:t>
      </w:r>
      <w:r w:rsidR="006024A1" w:rsidRPr="008D4FCA">
        <w:rPr>
          <w:rFonts w:ascii="Times New Roman" w:hAnsi="Times New Roman" w:cs="Times New Roman"/>
          <w:kern w:val="0"/>
        </w:rPr>
        <w:t>f</w:t>
      </w:r>
      <w:r w:rsidRPr="008D4FCA">
        <w:rPr>
          <w:rFonts w:ascii="Times New Roman" w:hAnsi="Times New Roman" w:cs="Times New Roman"/>
          <w:kern w:val="0"/>
        </w:rPr>
        <w:t xml:space="preserve"> ustawy – Prawo budowlane przewidziano </w:t>
      </w:r>
      <w:r w:rsidR="0047015A" w:rsidRPr="008D4FCA">
        <w:rPr>
          <w:rFonts w:ascii="Times New Roman" w:hAnsi="Times New Roman" w:cs="Times New Roman"/>
          <w:kern w:val="0"/>
        </w:rPr>
        <w:t xml:space="preserve">również </w:t>
      </w:r>
      <w:r w:rsidR="00ED42FD" w:rsidRPr="008D4FCA">
        <w:rPr>
          <w:rFonts w:ascii="Times New Roman" w:hAnsi="Times New Roman" w:cs="Times New Roman"/>
          <w:kern w:val="0"/>
        </w:rPr>
        <w:t xml:space="preserve">zwolnienie z obowiązku uzyskania pozwolenia na budowę dla robót budowlanych polegających na instalowaniu </w:t>
      </w:r>
      <w:r w:rsidRPr="008D4FCA">
        <w:rPr>
          <w:rFonts w:ascii="Times New Roman" w:hAnsi="Times New Roman" w:cs="Times New Roman"/>
          <w:kern w:val="0"/>
        </w:rPr>
        <w:t xml:space="preserve">na obiekcie budowlanym urządzeń technicznych wraz z masztami, służących do wytwarzania energii elektrycznej z energii wiatru o mocy nie większej niż moc mikroinstalacji </w:t>
      </w:r>
      <w:r w:rsidR="0047015A" w:rsidRPr="008D4FCA">
        <w:rPr>
          <w:rFonts w:ascii="Times New Roman" w:hAnsi="Times New Roman" w:cs="Times New Roman"/>
          <w:kern w:val="0"/>
        </w:rPr>
        <w:br/>
      </w:r>
      <w:r w:rsidRPr="008D4FCA">
        <w:rPr>
          <w:rFonts w:ascii="Times New Roman" w:hAnsi="Times New Roman" w:cs="Times New Roman"/>
          <w:kern w:val="0"/>
        </w:rPr>
        <w:t>w rozumieniu art. 2 pkt 19 ustawy z dnia 20 lutego 2015 r. o odnawialnych źródłach energii</w:t>
      </w:r>
      <w:r w:rsidR="009B1031">
        <w:rPr>
          <w:rFonts w:ascii="Times New Roman" w:hAnsi="Times New Roman" w:cs="Times New Roman"/>
          <w:kern w:val="0"/>
        </w:rPr>
        <w:t xml:space="preserve"> (Dz. U. </w:t>
      </w:r>
      <w:r w:rsidR="002D7F0A">
        <w:rPr>
          <w:rFonts w:ascii="Times New Roman" w:hAnsi="Times New Roman" w:cs="Times New Roman"/>
          <w:kern w:val="0"/>
        </w:rPr>
        <w:br/>
      </w:r>
      <w:r w:rsidR="009B1031">
        <w:rPr>
          <w:rFonts w:ascii="Times New Roman" w:hAnsi="Times New Roman" w:cs="Times New Roman"/>
          <w:kern w:val="0"/>
        </w:rPr>
        <w:t>z 2024 r. poz. 1361, z późn. zm.)</w:t>
      </w:r>
      <w:r w:rsidRPr="008D4FCA">
        <w:rPr>
          <w:rFonts w:ascii="Times New Roman" w:hAnsi="Times New Roman" w:cs="Times New Roman"/>
          <w:kern w:val="0"/>
        </w:rPr>
        <w:t>. Ma to ułatwić i w konsekwencji zachęcić do realizacji małych turbin wiatrowych, co jest istotnym czynnikiem przy redukcji emisji CO</w:t>
      </w:r>
      <w:r w:rsidRPr="008D4FCA">
        <w:rPr>
          <w:rFonts w:ascii="Times New Roman" w:hAnsi="Times New Roman" w:cs="Times New Roman"/>
          <w:kern w:val="0"/>
          <w:vertAlign w:val="subscript"/>
        </w:rPr>
        <w:t>2</w:t>
      </w:r>
      <w:r w:rsidRPr="008D4FCA">
        <w:rPr>
          <w:rFonts w:ascii="Times New Roman" w:hAnsi="Times New Roman" w:cs="Times New Roman"/>
          <w:kern w:val="0"/>
        </w:rPr>
        <w:t>, przy jednoczesnym zachowaniu warunków bezpieczeństwa przez udział osób posiadających uprawnienia budowlane (projektanta, kierownika budowy</w:t>
      </w:r>
      <w:r w:rsidR="00ED42FD" w:rsidRPr="008D4FCA">
        <w:rPr>
          <w:rFonts w:ascii="Times New Roman" w:hAnsi="Times New Roman" w:cs="Times New Roman"/>
          <w:kern w:val="0"/>
        </w:rPr>
        <w:t>)</w:t>
      </w:r>
      <w:r w:rsidRPr="008D4FCA">
        <w:rPr>
          <w:rFonts w:ascii="Times New Roman" w:hAnsi="Times New Roman" w:cs="Times New Roman"/>
          <w:kern w:val="0"/>
        </w:rPr>
        <w:t xml:space="preserve"> </w:t>
      </w:r>
      <w:r w:rsidR="0047015A" w:rsidRPr="008D4FCA">
        <w:rPr>
          <w:rFonts w:ascii="Times New Roman" w:hAnsi="Times New Roman" w:cs="Times New Roman"/>
          <w:kern w:val="0"/>
        </w:rPr>
        <w:t xml:space="preserve">w </w:t>
      </w:r>
      <w:r w:rsidRPr="008D4FCA">
        <w:rPr>
          <w:rFonts w:ascii="Times New Roman" w:hAnsi="Times New Roman" w:cs="Times New Roman"/>
          <w:kern w:val="0"/>
        </w:rPr>
        <w:t xml:space="preserve">przypadku </w:t>
      </w:r>
      <w:r w:rsidR="00ED42FD" w:rsidRPr="008D4FCA">
        <w:rPr>
          <w:rFonts w:ascii="Times New Roman" w:hAnsi="Times New Roman" w:cs="Times New Roman"/>
          <w:kern w:val="0"/>
        </w:rPr>
        <w:t xml:space="preserve">mikroinstalacji wiatrowych </w:t>
      </w:r>
      <w:r w:rsidRPr="008D4FCA">
        <w:rPr>
          <w:rFonts w:ascii="Times New Roman" w:hAnsi="Times New Roman" w:cs="Times New Roman"/>
          <w:kern w:val="0"/>
        </w:rPr>
        <w:t>o wysokości od 3 do 12 m</w:t>
      </w:r>
      <w:r w:rsidR="00ED42FD" w:rsidRPr="008D4FCA">
        <w:rPr>
          <w:rFonts w:ascii="Times New Roman" w:hAnsi="Times New Roman" w:cs="Times New Roman"/>
          <w:kern w:val="0"/>
        </w:rPr>
        <w:t>, które będą wymagały zgłoszenia. Z kolei instalowanie mikroinstalacji wiatrowych o wysokości do 3</w:t>
      </w:r>
      <w:r w:rsidR="001500A8" w:rsidRPr="008D4FCA">
        <w:rPr>
          <w:rFonts w:ascii="Times New Roman" w:hAnsi="Times New Roman" w:cs="Times New Roman"/>
          <w:kern w:val="0"/>
        </w:rPr>
        <w:t xml:space="preserve"> </w:t>
      </w:r>
      <w:r w:rsidR="00ED42FD" w:rsidRPr="008D4FCA">
        <w:rPr>
          <w:rFonts w:ascii="Times New Roman" w:hAnsi="Times New Roman" w:cs="Times New Roman"/>
          <w:kern w:val="0"/>
        </w:rPr>
        <w:t xml:space="preserve">m nie będzie wymagało pozwolenia na budowę </w:t>
      </w:r>
      <w:r w:rsidR="0047015A" w:rsidRPr="008D4FCA">
        <w:rPr>
          <w:rFonts w:ascii="Times New Roman" w:hAnsi="Times New Roman" w:cs="Times New Roman"/>
          <w:kern w:val="0"/>
        </w:rPr>
        <w:t xml:space="preserve">oraz </w:t>
      </w:r>
      <w:r w:rsidR="00ED42FD" w:rsidRPr="008D4FCA">
        <w:rPr>
          <w:rFonts w:ascii="Times New Roman" w:hAnsi="Times New Roman" w:cs="Times New Roman"/>
          <w:kern w:val="0"/>
        </w:rPr>
        <w:t xml:space="preserve">zgłoszenia. </w:t>
      </w:r>
      <w:r w:rsidR="00306D22">
        <w:rPr>
          <w:rFonts w:ascii="Times New Roman" w:hAnsi="Times New Roman" w:cs="Times New Roman"/>
        </w:rPr>
        <w:t xml:space="preserve">Ww. zwolnienia nie będą dotyczyć instalowania mikroinstlacji wiatrowych na obiektach budowlanych sytuowanych na obszarze </w:t>
      </w:r>
      <w:r w:rsidR="00306D22" w:rsidRPr="008D4FCA">
        <w:rPr>
          <w:rFonts w:ascii="Times New Roman" w:hAnsi="Times New Roman" w:cs="Times New Roman"/>
        </w:rPr>
        <w:t>objętym planem generalnym lotniska użytku publicznego</w:t>
      </w:r>
      <w:r w:rsidR="00306D22">
        <w:rPr>
          <w:rFonts w:ascii="Times New Roman" w:hAnsi="Times New Roman" w:cs="Times New Roman"/>
        </w:rPr>
        <w:t xml:space="preserve">, z uwagi na zapewnienie bezpieczeństwa ruchu lotniczego.   </w:t>
      </w:r>
    </w:p>
    <w:p w14:paraId="4543134D" w14:textId="2623F554" w:rsidR="00D6009D" w:rsidRPr="008D4FCA" w:rsidRDefault="00D6009D" w:rsidP="008713A5">
      <w:pPr>
        <w:autoSpaceDE w:val="0"/>
        <w:autoSpaceDN w:val="0"/>
        <w:adjustRightInd w:val="0"/>
        <w:spacing w:after="120" w:line="360" w:lineRule="auto"/>
        <w:jc w:val="both"/>
        <w:rPr>
          <w:rFonts w:ascii="Times New Roman" w:hAnsi="Times New Roman" w:cs="Times New Roman"/>
          <w:kern w:val="0"/>
        </w:rPr>
      </w:pPr>
      <w:r w:rsidRPr="008D4FCA">
        <w:rPr>
          <w:rFonts w:ascii="Times New Roman" w:hAnsi="Times New Roman" w:cs="Times New Roman"/>
          <w:kern w:val="0"/>
        </w:rPr>
        <w:t xml:space="preserve">W art. 29 </w:t>
      </w:r>
      <w:r w:rsidR="00ED42FD" w:rsidRPr="008D4FCA">
        <w:rPr>
          <w:rFonts w:ascii="Times New Roman" w:hAnsi="Times New Roman" w:cs="Times New Roman"/>
          <w:kern w:val="0"/>
        </w:rPr>
        <w:t xml:space="preserve">w </w:t>
      </w:r>
      <w:r w:rsidRPr="008D4FCA">
        <w:rPr>
          <w:rFonts w:ascii="Times New Roman" w:hAnsi="Times New Roman" w:cs="Times New Roman"/>
          <w:kern w:val="0"/>
        </w:rPr>
        <w:t xml:space="preserve">ust. 4 </w:t>
      </w:r>
      <w:r w:rsidR="00ED42FD" w:rsidRPr="008D4FCA">
        <w:rPr>
          <w:rFonts w:ascii="Times New Roman" w:hAnsi="Times New Roman" w:cs="Times New Roman"/>
          <w:kern w:val="0"/>
        </w:rPr>
        <w:t>w pkt 3</w:t>
      </w:r>
      <w:r w:rsidR="00056F9B" w:rsidRPr="008D4FCA">
        <w:rPr>
          <w:rFonts w:ascii="Times New Roman" w:hAnsi="Times New Roman" w:cs="Times New Roman"/>
          <w:kern w:val="0"/>
        </w:rPr>
        <w:t xml:space="preserve"> ustawy – Prawo budowlane </w:t>
      </w:r>
      <w:r w:rsidR="00ED42FD" w:rsidRPr="008D4FCA">
        <w:rPr>
          <w:rFonts w:ascii="Times New Roman" w:hAnsi="Times New Roman" w:cs="Times New Roman"/>
          <w:kern w:val="0"/>
        </w:rPr>
        <w:t xml:space="preserve">dodano lit. </w:t>
      </w:r>
      <w:r w:rsidR="006024A1" w:rsidRPr="008D4FCA">
        <w:rPr>
          <w:rFonts w:ascii="Times New Roman" w:hAnsi="Times New Roman" w:cs="Times New Roman"/>
          <w:kern w:val="0"/>
        </w:rPr>
        <w:t>g</w:t>
      </w:r>
      <w:r w:rsidR="00A41133" w:rsidRPr="008D4FCA">
        <w:rPr>
          <w:rFonts w:ascii="Times New Roman" w:hAnsi="Times New Roman" w:cs="Times New Roman"/>
          <w:kern w:val="0"/>
        </w:rPr>
        <w:t>,</w:t>
      </w:r>
      <w:r w:rsidR="00ED42FD" w:rsidRPr="008D4FCA">
        <w:rPr>
          <w:rFonts w:ascii="Times New Roman" w:hAnsi="Times New Roman" w:cs="Times New Roman"/>
          <w:kern w:val="0"/>
        </w:rPr>
        <w:t xml:space="preserve"> zgodnie z którą </w:t>
      </w:r>
      <w:r w:rsidR="00056F9B" w:rsidRPr="008D4FCA">
        <w:rPr>
          <w:rFonts w:ascii="Times New Roman" w:hAnsi="Times New Roman" w:cs="Times New Roman"/>
          <w:kern w:val="0"/>
        </w:rPr>
        <w:t>nie wymaga pozwolenia na budowę</w:t>
      </w:r>
      <w:r w:rsidR="0047015A" w:rsidRPr="008D4FCA">
        <w:rPr>
          <w:rFonts w:ascii="Times New Roman" w:hAnsi="Times New Roman" w:cs="Times New Roman"/>
          <w:kern w:val="0"/>
        </w:rPr>
        <w:t xml:space="preserve"> oraz</w:t>
      </w:r>
      <w:r w:rsidR="00056F9B" w:rsidRPr="008D4FCA">
        <w:rPr>
          <w:rFonts w:ascii="Times New Roman" w:hAnsi="Times New Roman" w:cs="Times New Roman"/>
          <w:kern w:val="0"/>
        </w:rPr>
        <w:t xml:space="preserve"> zgłoszenia instalowanie dodatkowych kabli w istniejących (użytkowanych) sieciach i kanałach technologicznych</w:t>
      </w:r>
      <w:r w:rsidR="00777874" w:rsidRPr="008D4FCA">
        <w:rPr>
          <w:rFonts w:ascii="Times New Roman" w:hAnsi="Times New Roman" w:cs="Times New Roman"/>
          <w:kern w:val="0"/>
        </w:rPr>
        <w:t xml:space="preserve">, bowiem kwestie te budziły wątpliwości w praktyce organów. </w:t>
      </w:r>
    </w:p>
    <w:p w14:paraId="30EB408C" w14:textId="18D4AD4A" w:rsidR="009E74CB" w:rsidRPr="008D4FCA" w:rsidRDefault="009E74CB" w:rsidP="008713A5">
      <w:pPr>
        <w:autoSpaceDE w:val="0"/>
        <w:autoSpaceDN w:val="0"/>
        <w:adjustRightInd w:val="0"/>
        <w:spacing w:after="120" w:line="360" w:lineRule="auto"/>
        <w:jc w:val="both"/>
        <w:rPr>
          <w:rFonts w:ascii="Times New Roman" w:hAnsi="Times New Roman" w:cs="Times New Roman"/>
        </w:rPr>
      </w:pPr>
      <w:r w:rsidRPr="008D4FCA">
        <w:rPr>
          <w:rFonts w:ascii="Times New Roman" w:hAnsi="Times New Roman" w:cs="Times New Roman"/>
          <w:kern w:val="0"/>
        </w:rPr>
        <w:t>W art. 29 w ust. 4 ustawy – Prawo budowlane zmodyfikowano brzmienie pkt 4</w:t>
      </w:r>
      <w:r w:rsidR="00A41133" w:rsidRPr="008D4FCA">
        <w:rPr>
          <w:rFonts w:ascii="Times New Roman" w:hAnsi="Times New Roman" w:cs="Times New Roman"/>
          <w:kern w:val="0"/>
        </w:rPr>
        <w:t>,</w:t>
      </w:r>
      <w:r w:rsidRPr="008D4FCA">
        <w:rPr>
          <w:rFonts w:ascii="Times New Roman" w:hAnsi="Times New Roman" w:cs="Times New Roman"/>
          <w:kern w:val="0"/>
        </w:rPr>
        <w:t xml:space="preserve"> obejmując nim nie tylko </w:t>
      </w:r>
      <w:r w:rsidRPr="008D4FCA">
        <w:rPr>
          <w:rFonts w:ascii="Times New Roman" w:hAnsi="Times New Roman" w:cs="Times New Roman"/>
        </w:rPr>
        <w:t>utwardzenie powierzchni gruntu na działkach budowlanych, ale również na terenach zamkniętych. Powyższa zmiana pozwoli na przygotowanie terenu do prowadzenia budowy, o której mowa w art. 29 ust. 2 pkt 29</w:t>
      </w:r>
      <w:r w:rsidR="00A41133" w:rsidRPr="008D4FCA">
        <w:rPr>
          <w:rFonts w:ascii="Times New Roman" w:hAnsi="Times New Roman" w:cs="Times New Roman"/>
        </w:rPr>
        <w:t>,</w:t>
      </w:r>
      <w:r w:rsidRPr="008D4FCA">
        <w:rPr>
          <w:rFonts w:ascii="Times New Roman" w:hAnsi="Times New Roman" w:cs="Times New Roman"/>
        </w:rPr>
        <w:t xml:space="preserve"> w tożsamej procedurze, czyli bez wymogu uzyskania decyzji o pozwoleniu na budowę oraz zgłoszenia. Zaproponowane regulacje przyczynią się do usprawnienia procesu budowlanego poprzez zminimalizowanie czasu wymaganego na przygotowanie omówionych wyżej inwestycji oraz odgrywają istotną rol</w:t>
      </w:r>
      <w:r w:rsidR="00A41133" w:rsidRPr="008D4FCA">
        <w:rPr>
          <w:rFonts w:ascii="Times New Roman" w:hAnsi="Times New Roman" w:cs="Times New Roman"/>
        </w:rPr>
        <w:t>ę</w:t>
      </w:r>
      <w:r w:rsidRPr="008D4FCA">
        <w:rPr>
          <w:rFonts w:ascii="Times New Roman" w:hAnsi="Times New Roman" w:cs="Times New Roman"/>
        </w:rPr>
        <w:t xml:space="preserve"> dla przygotowanie infrastruktury obronnej R</w:t>
      </w:r>
      <w:r w:rsidR="009B1031">
        <w:rPr>
          <w:rFonts w:ascii="Times New Roman" w:hAnsi="Times New Roman" w:cs="Times New Roman"/>
        </w:rPr>
        <w:t xml:space="preserve">zeczypospolitej </w:t>
      </w:r>
      <w:r w:rsidRPr="008D4FCA">
        <w:rPr>
          <w:rFonts w:ascii="Times New Roman" w:hAnsi="Times New Roman" w:cs="Times New Roman"/>
        </w:rPr>
        <w:t>P</w:t>
      </w:r>
      <w:r w:rsidR="009B1031">
        <w:rPr>
          <w:rFonts w:ascii="Times New Roman" w:hAnsi="Times New Roman" w:cs="Times New Roman"/>
        </w:rPr>
        <w:t>olskiej</w:t>
      </w:r>
      <w:r w:rsidRPr="008D4FCA">
        <w:rPr>
          <w:rFonts w:ascii="Times New Roman" w:hAnsi="Times New Roman" w:cs="Times New Roman"/>
        </w:rPr>
        <w:t xml:space="preserve"> do przeciwdziałania zagrożeniom na wschodniej flance NATO.</w:t>
      </w:r>
    </w:p>
    <w:p w14:paraId="467C20D7" w14:textId="12FE936B" w:rsidR="00064B3F" w:rsidRPr="008D4FCA" w:rsidRDefault="00064B3F" w:rsidP="00F51DED">
      <w:pPr>
        <w:pStyle w:val="Akapitzlist"/>
        <w:numPr>
          <w:ilvl w:val="0"/>
          <w:numId w:val="6"/>
        </w:numPr>
        <w:autoSpaceDE w:val="0"/>
        <w:autoSpaceDN w:val="0"/>
        <w:adjustRightInd w:val="0"/>
        <w:spacing w:after="120" w:line="360" w:lineRule="auto"/>
        <w:contextualSpacing w:val="0"/>
        <w:jc w:val="both"/>
        <w:rPr>
          <w:rFonts w:ascii="Times New Roman" w:hAnsi="Times New Roman" w:cs="Times New Roman"/>
          <w:b/>
          <w:bCs/>
          <w:kern w:val="0"/>
        </w:rPr>
      </w:pPr>
      <w:r w:rsidRPr="008D4FCA">
        <w:rPr>
          <w:rFonts w:ascii="Times New Roman" w:hAnsi="Times New Roman" w:cs="Times New Roman"/>
          <w:b/>
          <w:bCs/>
          <w:kern w:val="0"/>
        </w:rPr>
        <w:t xml:space="preserve">Art. 30 ustawy </w:t>
      </w:r>
      <w:r w:rsidR="0047015A" w:rsidRPr="008D4FCA">
        <w:rPr>
          <w:rFonts w:ascii="Times New Roman" w:hAnsi="Times New Roman" w:cs="Times New Roman"/>
          <w:b/>
          <w:bCs/>
          <w:kern w:val="0"/>
        </w:rPr>
        <w:t xml:space="preserve">- </w:t>
      </w:r>
      <w:r w:rsidRPr="008D4FCA">
        <w:rPr>
          <w:rFonts w:ascii="Times New Roman" w:hAnsi="Times New Roman" w:cs="Times New Roman"/>
          <w:b/>
          <w:bCs/>
          <w:kern w:val="0"/>
        </w:rPr>
        <w:t>Prawo budowlane</w:t>
      </w:r>
      <w:r w:rsidR="009C0D14" w:rsidRPr="008D4FCA">
        <w:rPr>
          <w:rFonts w:ascii="Times New Roman" w:hAnsi="Times New Roman" w:cs="Times New Roman"/>
          <w:b/>
          <w:bCs/>
          <w:kern w:val="0"/>
        </w:rPr>
        <w:t>:</w:t>
      </w:r>
    </w:p>
    <w:p w14:paraId="771F938E" w14:textId="77777777" w:rsidR="00527122" w:rsidRPr="008D4FCA" w:rsidRDefault="005F4FC6" w:rsidP="008713A5">
      <w:pPr>
        <w:autoSpaceDE w:val="0"/>
        <w:autoSpaceDN w:val="0"/>
        <w:adjustRightInd w:val="0"/>
        <w:spacing w:after="120" w:line="360" w:lineRule="auto"/>
        <w:jc w:val="both"/>
        <w:rPr>
          <w:rFonts w:ascii="Times New Roman" w:hAnsi="Times New Roman" w:cs="Times New Roman"/>
          <w:kern w:val="0"/>
        </w:rPr>
      </w:pPr>
      <w:r w:rsidRPr="008D4FCA">
        <w:rPr>
          <w:rFonts w:ascii="Times New Roman" w:hAnsi="Times New Roman" w:cs="Times New Roman"/>
          <w:kern w:val="0"/>
        </w:rPr>
        <w:t>W ust. 2a:</w:t>
      </w:r>
    </w:p>
    <w:p w14:paraId="4648B8E6" w14:textId="6E43630C" w:rsidR="007C75CA" w:rsidRPr="008D4FCA" w:rsidRDefault="00696835" w:rsidP="008713A5">
      <w:pPr>
        <w:autoSpaceDE w:val="0"/>
        <w:autoSpaceDN w:val="0"/>
        <w:adjustRightInd w:val="0"/>
        <w:spacing w:after="120" w:line="360" w:lineRule="auto"/>
        <w:jc w:val="both"/>
        <w:rPr>
          <w:rFonts w:ascii="Times New Roman" w:hAnsi="Times New Roman" w:cs="Times New Roman"/>
          <w:kern w:val="0"/>
        </w:rPr>
      </w:pPr>
      <w:r w:rsidRPr="008D4FCA">
        <w:rPr>
          <w:rFonts w:ascii="Times New Roman" w:hAnsi="Times New Roman" w:cs="Times New Roman"/>
          <w:kern w:val="0"/>
        </w:rPr>
        <w:t>–</w:t>
      </w:r>
      <w:r w:rsidR="005F4FC6" w:rsidRPr="008D4FCA">
        <w:rPr>
          <w:rFonts w:ascii="Times New Roman" w:hAnsi="Times New Roman" w:cs="Times New Roman"/>
          <w:kern w:val="0"/>
        </w:rPr>
        <w:t xml:space="preserve"> </w:t>
      </w:r>
      <w:r w:rsidR="007C75CA" w:rsidRPr="008D4FCA">
        <w:rPr>
          <w:rFonts w:ascii="Times New Roman" w:hAnsi="Times New Roman" w:cs="Times New Roman"/>
          <w:kern w:val="0"/>
        </w:rPr>
        <w:t xml:space="preserve">dodano pkt 1a dotyczący obowiązku załączania do zgłoszenia decyzji o warunkach zabudowy, </w:t>
      </w:r>
      <w:r w:rsidR="007C75CA" w:rsidRPr="008D4FCA">
        <w:rPr>
          <w:rFonts w:ascii="Times New Roman" w:hAnsi="Times New Roman" w:cs="Times New Roman"/>
        </w:rPr>
        <w:t>jeżeli jest ona wymagana zgodnie z przepisami o planowaniu i zagospodarowaniu przestrzennym;</w:t>
      </w:r>
      <w:r w:rsidR="007C75CA" w:rsidRPr="008D4FCA">
        <w:rPr>
          <w:rFonts w:ascii="Times New Roman" w:hAnsi="Times New Roman" w:cs="Times New Roman"/>
          <w:kern w:val="0"/>
        </w:rPr>
        <w:t xml:space="preserve"> </w:t>
      </w:r>
    </w:p>
    <w:p w14:paraId="779A572D" w14:textId="79FCCA0D" w:rsidR="004E2BAD" w:rsidRPr="008D4FCA" w:rsidRDefault="00DA539B" w:rsidP="008713A5">
      <w:pPr>
        <w:autoSpaceDE w:val="0"/>
        <w:autoSpaceDN w:val="0"/>
        <w:adjustRightInd w:val="0"/>
        <w:spacing w:after="120" w:line="360" w:lineRule="auto"/>
        <w:jc w:val="both"/>
        <w:rPr>
          <w:rFonts w:ascii="Times New Roman" w:hAnsi="Times New Roman" w:cs="Times New Roman"/>
          <w:kern w:val="0"/>
        </w:rPr>
      </w:pPr>
      <w:r w:rsidRPr="008D4FCA">
        <w:rPr>
          <w:rFonts w:ascii="Times New Roman" w:hAnsi="Times New Roman" w:cs="Times New Roman"/>
          <w:kern w:val="0"/>
        </w:rPr>
        <w:t xml:space="preserve">– </w:t>
      </w:r>
      <w:r w:rsidR="005F4FC6" w:rsidRPr="008D4FCA">
        <w:rPr>
          <w:rFonts w:ascii="Times New Roman" w:hAnsi="Times New Roman" w:cs="Times New Roman"/>
          <w:kern w:val="0"/>
        </w:rPr>
        <w:t>u</w:t>
      </w:r>
      <w:r w:rsidR="001E46F9" w:rsidRPr="008D4FCA">
        <w:rPr>
          <w:rFonts w:ascii="Times New Roman" w:hAnsi="Times New Roman" w:cs="Times New Roman"/>
          <w:kern w:val="0"/>
        </w:rPr>
        <w:t>zupełniono p</w:t>
      </w:r>
      <w:r w:rsidR="005F4FC6" w:rsidRPr="008D4FCA">
        <w:rPr>
          <w:rFonts w:ascii="Times New Roman" w:hAnsi="Times New Roman" w:cs="Times New Roman"/>
          <w:kern w:val="0"/>
        </w:rPr>
        <w:t xml:space="preserve">kt 3 o </w:t>
      </w:r>
      <w:r w:rsidR="007C75CA" w:rsidRPr="008D4FCA">
        <w:rPr>
          <w:rFonts w:ascii="Times New Roman" w:hAnsi="Times New Roman" w:cs="Times New Roman"/>
        </w:rPr>
        <w:t>inne dokumenty, których obowiązek dołączenia wynika z przepisów odrębnych ustaw</w:t>
      </w:r>
      <w:r w:rsidR="007C75CA" w:rsidRPr="008D4FCA">
        <w:rPr>
          <w:rFonts w:ascii="Times New Roman" w:hAnsi="Times New Roman" w:cs="Times New Roman"/>
          <w:kern w:val="0"/>
        </w:rPr>
        <w:t xml:space="preserve"> </w:t>
      </w:r>
      <w:r w:rsidR="002D7F0A">
        <w:rPr>
          <w:rFonts w:ascii="Times New Roman" w:hAnsi="Times New Roman" w:cs="Times New Roman"/>
          <w:kern w:val="0"/>
        </w:rPr>
        <w:t>(</w:t>
      </w:r>
      <w:r w:rsidR="004E2BAD" w:rsidRPr="008D4FCA">
        <w:rPr>
          <w:rFonts w:ascii="Times New Roman" w:hAnsi="Times New Roman" w:cs="Times New Roman"/>
          <w:kern w:val="0"/>
        </w:rPr>
        <w:t>analogicznie jak w przepisie art. 33 ust.</w:t>
      </w:r>
      <w:r w:rsidR="00974279" w:rsidRPr="008D4FCA">
        <w:rPr>
          <w:rFonts w:ascii="Times New Roman" w:hAnsi="Times New Roman" w:cs="Times New Roman"/>
          <w:kern w:val="0"/>
        </w:rPr>
        <w:t xml:space="preserve"> </w:t>
      </w:r>
      <w:r w:rsidR="004E2BAD" w:rsidRPr="008D4FCA">
        <w:rPr>
          <w:rFonts w:ascii="Times New Roman" w:hAnsi="Times New Roman" w:cs="Times New Roman"/>
          <w:kern w:val="0"/>
        </w:rPr>
        <w:t>2 pkt 1 ustawy – Prawo budowlane</w:t>
      </w:r>
      <w:r w:rsidR="002D7F0A">
        <w:rPr>
          <w:rFonts w:ascii="Times New Roman" w:hAnsi="Times New Roman" w:cs="Times New Roman"/>
          <w:kern w:val="0"/>
        </w:rPr>
        <w:t>)</w:t>
      </w:r>
      <w:r w:rsidR="004E2BAD" w:rsidRPr="008D4FCA">
        <w:rPr>
          <w:rFonts w:ascii="Times New Roman" w:hAnsi="Times New Roman" w:cs="Times New Roman"/>
          <w:kern w:val="0"/>
        </w:rPr>
        <w:t>;</w:t>
      </w:r>
    </w:p>
    <w:p w14:paraId="4D10A611" w14:textId="7C7FD617" w:rsidR="005F4FC6" w:rsidRPr="008D4FCA" w:rsidRDefault="00696835" w:rsidP="008713A5">
      <w:pPr>
        <w:autoSpaceDE w:val="0"/>
        <w:autoSpaceDN w:val="0"/>
        <w:adjustRightInd w:val="0"/>
        <w:spacing w:after="120" w:line="360" w:lineRule="auto"/>
        <w:jc w:val="both"/>
        <w:rPr>
          <w:rFonts w:ascii="Times New Roman" w:hAnsi="Times New Roman" w:cs="Times New Roman"/>
        </w:rPr>
      </w:pPr>
      <w:r w:rsidRPr="008D4FCA">
        <w:rPr>
          <w:rFonts w:ascii="Times New Roman" w:hAnsi="Times New Roman" w:cs="Times New Roman"/>
          <w:kern w:val="0"/>
        </w:rPr>
        <w:t>–</w:t>
      </w:r>
      <w:r w:rsidR="005F4FC6" w:rsidRPr="008D4FCA">
        <w:rPr>
          <w:rFonts w:ascii="Times New Roman" w:hAnsi="Times New Roman" w:cs="Times New Roman"/>
          <w:kern w:val="0"/>
        </w:rPr>
        <w:t xml:space="preserve"> d</w:t>
      </w:r>
      <w:r w:rsidR="006F56E8" w:rsidRPr="008D4FCA">
        <w:rPr>
          <w:rFonts w:ascii="Times New Roman" w:hAnsi="Times New Roman" w:cs="Times New Roman"/>
        </w:rPr>
        <w:t xml:space="preserve">odano </w:t>
      </w:r>
      <w:r w:rsidR="006F56E8" w:rsidRPr="00640F63">
        <w:rPr>
          <w:rFonts w:ascii="Times New Roman" w:hAnsi="Times New Roman" w:cs="Times New Roman"/>
        </w:rPr>
        <w:t>pkt 3b</w:t>
      </w:r>
      <w:r w:rsidR="00B55365" w:rsidRPr="00640F63">
        <w:rPr>
          <w:rFonts w:ascii="Times New Roman" w:hAnsi="Times New Roman" w:cs="Times New Roman"/>
        </w:rPr>
        <w:t>,</w:t>
      </w:r>
      <w:r w:rsidR="006F56E8" w:rsidRPr="00640F63">
        <w:rPr>
          <w:rFonts w:ascii="Times New Roman" w:hAnsi="Times New Roman" w:cs="Times New Roman"/>
        </w:rPr>
        <w:t xml:space="preserve"> zgodnie z którym do zgłoszenia instalowania na obiekcie budowlanym urządzeń technicznych wraz z masztami, służących do wytwarzania energii elektrycznej z energii wiatru, o mocy nie większej niż moc mikroinstalacji w rozumieniu art. 2 pkt 19 ustawy z dnia 20 lutego 2015 r. </w:t>
      </w:r>
      <w:r w:rsidR="0033168B" w:rsidRPr="00640F63">
        <w:rPr>
          <w:rFonts w:ascii="Times New Roman" w:hAnsi="Times New Roman" w:cs="Times New Roman"/>
        </w:rPr>
        <w:br/>
      </w:r>
      <w:r w:rsidR="006F56E8" w:rsidRPr="00640F63">
        <w:rPr>
          <w:rFonts w:ascii="Times New Roman" w:hAnsi="Times New Roman" w:cs="Times New Roman"/>
        </w:rPr>
        <w:t>o odnawialnych źródłach energii oraz o łącznej wysokości większej niż</w:t>
      </w:r>
      <w:r w:rsidR="00902E35" w:rsidRPr="00640F63">
        <w:rPr>
          <w:rFonts w:ascii="Times New Roman" w:hAnsi="Times New Roman" w:cs="Times New Roman"/>
        </w:rPr>
        <w:t xml:space="preserve"> </w:t>
      </w:r>
      <w:r w:rsidR="006F56E8" w:rsidRPr="00640F63">
        <w:rPr>
          <w:rFonts w:ascii="Times New Roman" w:hAnsi="Times New Roman" w:cs="Times New Roman"/>
        </w:rPr>
        <w:t>3 m i nie większej niż 12 m</w:t>
      </w:r>
      <w:r w:rsidR="00B55365" w:rsidRPr="00640F63">
        <w:rPr>
          <w:rFonts w:ascii="Times New Roman" w:hAnsi="Times New Roman" w:cs="Times New Roman"/>
        </w:rPr>
        <w:t>,</w:t>
      </w:r>
      <w:r w:rsidR="00640F63" w:rsidRPr="00640F63">
        <w:rPr>
          <w:rFonts w:ascii="Times New Roman" w:hAnsi="Times New Roman" w:cs="Times New Roman"/>
        </w:rPr>
        <w:t xml:space="preserve"> </w:t>
      </w:r>
      <w:r w:rsidR="00640F63" w:rsidRPr="002D7F0A">
        <w:rPr>
          <w:rFonts w:ascii="Times New Roman" w:hAnsi="Times New Roman" w:cs="Times New Roman"/>
        </w:rPr>
        <w:t>, z wyjątkiem obiektów sytuowanych na obszarze objętym planem generalnym lotniska użytku publicznego</w:t>
      </w:r>
      <w:r w:rsidR="006F56E8" w:rsidRPr="00640F63">
        <w:rPr>
          <w:rFonts w:ascii="Times New Roman" w:hAnsi="Times New Roman" w:cs="Times New Roman"/>
        </w:rPr>
        <w:t xml:space="preserve"> wymagane będzie dołączenie projektu</w:t>
      </w:r>
      <w:r w:rsidR="00902E35" w:rsidRPr="00640F63">
        <w:rPr>
          <w:rFonts w:ascii="Times New Roman" w:hAnsi="Times New Roman" w:cs="Times New Roman"/>
        </w:rPr>
        <w:t xml:space="preserve"> </w:t>
      </w:r>
      <w:r w:rsidR="006F56E8" w:rsidRPr="00640F63">
        <w:rPr>
          <w:rFonts w:ascii="Times New Roman" w:hAnsi="Times New Roman" w:cs="Times New Roman"/>
        </w:rPr>
        <w:t>architektoniczno</w:t>
      </w:r>
      <w:r w:rsidR="006F56E8" w:rsidRPr="00640F63">
        <w:rPr>
          <w:rFonts w:ascii="Times New Roman" w:hAnsi="Times New Roman" w:cs="Times New Roman"/>
        </w:rPr>
        <w:noBreakHyphen/>
        <w:t>budowlanego wykonanego przez projektanta posiadającego odpowiednie uprawnienia budowlane</w:t>
      </w:r>
      <w:r w:rsidR="0007589C" w:rsidRPr="008D4FCA">
        <w:rPr>
          <w:rFonts w:ascii="Times New Roman" w:hAnsi="Times New Roman" w:cs="Times New Roman"/>
        </w:rPr>
        <w:t>.</w:t>
      </w:r>
    </w:p>
    <w:p w14:paraId="3383FEE8" w14:textId="204177CB" w:rsidR="009C134E" w:rsidRPr="008D4FCA" w:rsidRDefault="0039428D" w:rsidP="008713A5">
      <w:pPr>
        <w:spacing w:after="120" w:line="360" w:lineRule="auto"/>
        <w:jc w:val="both"/>
        <w:rPr>
          <w:rFonts w:ascii="Times New Roman" w:hAnsi="Times New Roman" w:cs="Times New Roman"/>
          <w:kern w:val="0"/>
        </w:rPr>
      </w:pPr>
      <w:r w:rsidRPr="008D4FCA">
        <w:rPr>
          <w:rFonts w:ascii="Times New Roman" w:hAnsi="Times New Roman" w:cs="Times New Roman"/>
          <w:kern w:val="0"/>
        </w:rPr>
        <w:t>J</w:t>
      </w:r>
      <w:r w:rsidR="009C134E" w:rsidRPr="008D4FCA">
        <w:rPr>
          <w:rFonts w:ascii="Times New Roman" w:hAnsi="Times New Roman" w:cs="Times New Roman"/>
          <w:kern w:val="0"/>
        </w:rPr>
        <w:t xml:space="preserve">ednocześnie </w:t>
      </w:r>
      <w:r w:rsidR="00B55365" w:rsidRPr="008D4FCA">
        <w:rPr>
          <w:rFonts w:ascii="Times New Roman" w:hAnsi="Times New Roman" w:cs="Times New Roman"/>
          <w:kern w:val="0"/>
        </w:rPr>
        <w:t>wprowadzono</w:t>
      </w:r>
      <w:r w:rsidR="00FC6DEE" w:rsidRPr="008D4FCA">
        <w:rPr>
          <w:rFonts w:ascii="Times New Roman" w:hAnsi="Times New Roman" w:cs="Times New Roman"/>
          <w:kern w:val="0"/>
        </w:rPr>
        <w:t xml:space="preserve"> zmianę </w:t>
      </w:r>
      <w:r w:rsidR="009C134E" w:rsidRPr="008D4FCA">
        <w:rPr>
          <w:rFonts w:ascii="Times New Roman" w:hAnsi="Times New Roman" w:cs="Times New Roman"/>
          <w:kern w:val="0"/>
        </w:rPr>
        <w:t>w ust. 3</w:t>
      </w:r>
      <w:r w:rsidR="00FC6DEE" w:rsidRPr="008D4FCA">
        <w:rPr>
          <w:rFonts w:ascii="Times New Roman" w:hAnsi="Times New Roman" w:cs="Times New Roman"/>
          <w:kern w:val="0"/>
        </w:rPr>
        <w:t xml:space="preserve">, gdzie </w:t>
      </w:r>
      <w:r w:rsidR="00857A90" w:rsidRPr="008D4FCA">
        <w:rPr>
          <w:rFonts w:ascii="Times New Roman" w:hAnsi="Times New Roman" w:cs="Times New Roman"/>
          <w:kern w:val="0"/>
        </w:rPr>
        <w:t xml:space="preserve">przewiduje się dodanie obowiązku </w:t>
      </w:r>
      <w:r w:rsidR="00857A90" w:rsidRPr="008D4FCA">
        <w:rPr>
          <w:rFonts w:ascii="Times New Roman" w:hAnsi="Times New Roman" w:cs="Times New Roman"/>
        </w:rPr>
        <w:t>zawiadomienia organów Państwowej Straży Pożarnej o zakończeniu instalowania instalacji odnawialnego źródła energii o rocznej wydajności biogazu rolniczego do 200 tys. m</w:t>
      </w:r>
      <w:r w:rsidR="00857A90" w:rsidRPr="008D4FCA">
        <w:rPr>
          <w:rStyle w:val="IGindeksgrny"/>
          <w:rFonts w:ascii="Times New Roman" w:hAnsi="Times New Roman" w:cs="Times New Roman"/>
        </w:rPr>
        <w:t>3</w:t>
      </w:r>
      <w:r w:rsidR="00857A90" w:rsidRPr="008D4FCA">
        <w:rPr>
          <w:rFonts w:ascii="Times New Roman" w:hAnsi="Times New Roman" w:cs="Times New Roman"/>
        </w:rPr>
        <w:t xml:space="preserve"> oraz mikroinstalacji do wytwarzania energii elektrycznej z biogazu rolniczego i rozpoczęciu ich użytkowania.</w:t>
      </w:r>
    </w:p>
    <w:p w14:paraId="0D7CC565" w14:textId="004BDB92" w:rsidR="00FC5E4C" w:rsidRPr="008D4FCA" w:rsidRDefault="00FC5E4C" w:rsidP="008713A5">
      <w:pPr>
        <w:autoSpaceDE w:val="0"/>
        <w:autoSpaceDN w:val="0"/>
        <w:adjustRightInd w:val="0"/>
        <w:spacing w:after="120" w:line="360" w:lineRule="auto"/>
        <w:jc w:val="both"/>
        <w:rPr>
          <w:rFonts w:ascii="Times New Roman" w:hAnsi="Times New Roman" w:cs="Times New Roman"/>
          <w:kern w:val="0"/>
        </w:rPr>
      </w:pPr>
      <w:r w:rsidRPr="008D4FCA">
        <w:rPr>
          <w:rFonts w:ascii="Times New Roman" w:hAnsi="Times New Roman" w:cs="Times New Roman"/>
          <w:kern w:val="0"/>
        </w:rPr>
        <w:t xml:space="preserve">Przepis ust. 4c uzupełniono o przebudowę przegród zewnętrznych oraz elementów konstrukcyjnych </w:t>
      </w:r>
      <w:r w:rsidR="00926C79" w:rsidRPr="008D4FCA">
        <w:rPr>
          <w:rFonts w:ascii="Times New Roman" w:hAnsi="Times New Roman" w:cs="Times New Roman"/>
          <w:kern w:val="0"/>
        </w:rPr>
        <w:t xml:space="preserve">wolno stojących </w:t>
      </w:r>
      <w:r w:rsidR="00CB315B" w:rsidRPr="008D4FCA">
        <w:rPr>
          <w:rFonts w:ascii="Times New Roman" w:hAnsi="Times New Roman" w:cs="Times New Roman"/>
          <w:kern w:val="0"/>
        </w:rPr>
        <w:t xml:space="preserve">przydomowych </w:t>
      </w:r>
      <w:r w:rsidR="00F902E9">
        <w:rPr>
          <w:rFonts w:ascii="Times New Roman" w:hAnsi="Times New Roman" w:cs="Times New Roman"/>
          <w:kern w:val="0"/>
        </w:rPr>
        <w:t xml:space="preserve">budowli ochronnych </w:t>
      </w:r>
      <w:r w:rsidRPr="008D4FCA">
        <w:rPr>
          <w:rFonts w:ascii="Times New Roman" w:hAnsi="Times New Roman" w:cs="Times New Roman"/>
          <w:kern w:val="0"/>
        </w:rPr>
        <w:t xml:space="preserve">wraz z instalacjami i przyłączami niezbędnymi do ich użytkowania, o ile nie prowadzi ona do zwiększenia obszaru oddziaływania obiektu poza działkę, na której obiekt jest usytuowany, co oznacza, że przebudowa taka będzie wymagała zgłoszenia z projektem zagospodarowania działki lub terenu oraz projektem architektoniczno-budowlanym. </w:t>
      </w:r>
    </w:p>
    <w:p w14:paraId="18ECA433" w14:textId="4C6F1250" w:rsidR="0054178B" w:rsidRPr="00C271FB" w:rsidRDefault="0054178B" w:rsidP="00F51DED">
      <w:pPr>
        <w:pStyle w:val="Akapitzlist"/>
        <w:numPr>
          <w:ilvl w:val="0"/>
          <w:numId w:val="6"/>
        </w:numPr>
        <w:autoSpaceDE w:val="0"/>
        <w:autoSpaceDN w:val="0"/>
        <w:adjustRightInd w:val="0"/>
        <w:spacing w:after="120" w:line="360" w:lineRule="auto"/>
        <w:contextualSpacing w:val="0"/>
        <w:jc w:val="both"/>
        <w:rPr>
          <w:rFonts w:ascii="Times New Roman" w:hAnsi="Times New Roman" w:cs="Times New Roman"/>
          <w:b/>
          <w:bCs/>
          <w:kern w:val="0"/>
        </w:rPr>
      </w:pPr>
      <w:r w:rsidRPr="00C271FB">
        <w:rPr>
          <w:rFonts w:ascii="Times New Roman" w:hAnsi="Times New Roman" w:cs="Times New Roman"/>
          <w:b/>
          <w:bCs/>
          <w:kern w:val="0"/>
        </w:rPr>
        <w:t>Art. 30a ustawy – Prawo budowlane</w:t>
      </w:r>
    </w:p>
    <w:p w14:paraId="245B6BF8" w14:textId="4A41D6C0" w:rsidR="00640F63" w:rsidRDefault="00640F63" w:rsidP="0054178B">
      <w:pPr>
        <w:autoSpaceDE w:val="0"/>
        <w:autoSpaceDN w:val="0"/>
        <w:adjustRightInd w:val="0"/>
        <w:spacing w:after="120" w:line="360" w:lineRule="auto"/>
        <w:jc w:val="both"/>
        <w:rPr>
          <w:rFonts w:ascii="Times New Roman" w:hAnsi="Times New Roman" w:cs="Times New Roman"/>
          <w:kern w:val="0"/>
        </w:rPr>
      </w:pPr>
      <w:r>
        <w:rPr>
          <w:rFonts w:ascii="Times New Roman" w:hAnsi="Times New Roman" w:cs="Times New Roman"/>
          <w:kern w:val="0"/>
        </w:rPr>
        <w:t>Zgodnie z przepisem art. 30a ustawy – Prawo budowlane, w</w:t>
      </w:r>
      <w:r w:rsidRPr="00640F63">
        <w:rPr>
          <w:rFonts w:ascii="Times New Roman" w:hAnsi="Times New Roman" w:cs="Times New Roman"/>
          <w:kern w:val="0"/>
        </w:rPr>
        <w:t xml:space="preserve"> przypadku zgłoszenia budowy, o której mowa w </w:t>
      </w:r>
      <w:r w:rsidRPr="002D7F0A">
        <w:rPr>
          <w:rFonts w:ascii="Times New Roman" w:hAnsi="Times New Roman" w:cs="Times New Roman"/>
          <w:kern w:val="0"/>
        </w:rPr>
        <w:t>art. 29 ust. 1 pkt 1-3</w:t>
      </w:r>
      <w:r w:rsidRPr="00640F63">
        <w:rPr>
          <w:rFonts w:ascii="Times New Roman" w:hAnsi="Times New Roman" w:cs="Times New Roman"/>
          <w:kern w:val="0"/>
        </w:rPr>
        <w:t xml:space="preserve">, przebudowy, o której mowa w </w:t>
      </w:r>
      <w:r w:rsidRPr="002D7F0A">
        <w:rPr>
          <w:rFonts w:ascii="Times New Roman" w:hAnsi="Times New Roman" w:cs="Times New Roman"/>
          <w:kern w:val="0"/>
        </w:rPr>
        <w:t>art. 29 ust. 3 pkt 1 lit. a</w:t>
      </w:r>
      <w:r w:rsidRPr="00640F63">
        <w:rPr>
          <w:rFonts w:ascii="Times New Roman" w:hAnsi="Times New Roman" w:cs="Times New Roman"/>
          <w:kern w:val="0"/>
        </w:rPr>
        <w:t xml:space="preserve">, oraz instalowania, o którym mowa w </w:t>
      </w:r>
      <w:r w:rsidRPr="002D7F0A">
        <w:rPr>
          <w:rFonts w:ascii="Times New Roman" w:hAnsi="Times New Roman" w:cs="Times New Roman"/>
          <w:kern w:val="0"/>
        </w:rPr>
        <w:t>art. 29 ust. 3 pkt 3 lit. d</w:t>
      </w:r>
      <w:r w:rsidRPr="00640F63">
        <w:rPr>
          <w:rFonts w:ascii="Times New Roman" w:hAnsi="Times New Roman" w:cs="Times New Roman"/>
          <w:kern w:val="0"/>
        </w:rPr>
        <w:t>, z wyłączeniem obiektów budowlanych usytuowanych na terenach zamkniętych, ustalonych decyzją Ministra Obrony Narodowej, organ administracji architektoniczno-budowlanej zamieszcza, na okres nie krótszy niż 30 dni i nie dłuższy niż 60 dni, w Biuletynie Informacji Publicznej na stronie podmiotowej obsługującego go urzędu w terminie 3 dni od dnia</w:t>
      </w:r>
      <w:r>
        <w:rPr>
          <w:rFonts w:ascii="Times New Roman" w:hAnsi="Times New Roman" w:cs="Times New Roman"/>
          <w:kern w:val="0"/>
        </w:rPr>
        <w:t>:</w:t>
      </w:r>
    </w:p>
    <w:p w14:paraId="4D9D0A94" w14:textId="7CFD7DEA" w:rsidR="00640F63" w:rsidRPr="00640F63" w:rsidRDefault="00640F63" w:rsidP="00640F63">
      <w:pPr>
        <w:autoSpaceDE w:val="0"/>
        <w:autoSpaceDN w:val="0"/>
        <w:adjustRightInd w:val="0"/>
        <w:spacing w:after="120" w:line="360" w:lineRule="auto"/>
        <w:jc w:val="both"/>
        <w:rPr>
          <w:rFonts w:ascii="Times New Roman" w:hAnsi="Times New Roman" w:cs="Times New Roman"/>
          <w:kern w:val="0"/>
        </w:rPr>
      </w:pPr>
      <w:r>
        <w:rPr>
          <w:rFonts w:ascii="Times New Roman" w:hAnsi="Times New Roman" w:cs="Times New Roman"/>
          <w:kern w:val="0"/>
        </w:rPr>
        <w:t>1)</w:t>
      </w:r>
      <w:r w:rsidRPr="00640F63">
        <w:rPr>
          <w:rFonts w:ascii="Times New Roman" w:hAnsi="Times New Roman" w:cs="Times New Roman"/>
          <w:kern w:val="0"/>
        </w:rPr>
        <w:t>doręczenia zgłoszenia - informację o dokonaniu zgłoszenia, zawierającą imię i nazwisko albo nazwę inwestora oraz adres i opis projektowanego obiektu;</w:t>
      </w:r>
    </w:p>
    <w:p w14:paraId="013769BE" w14:textId="6B185AAC" w:rsidR="00640F63" w:rsidRPr="00640F63" w:rsidRDefault="00640F63" w:rsidP="00640F63">
      <w:pPr>
        <w:autoSpaceDE w:val="0"/>
        <w:autoSpaceDN w:val="0"/>
        <w:adjustRightInd w:val="0"/>
        <w:spacing w:after="120" w:line="360" w:lineRule="auto"/>
        <w:jc w:val="both"/>
        <w:rPr>
          <w:rFonts w:ascii="Times New Roman" w:hAnsi="Times New Roman" w:cs="Times New Roman"/>
          <w:kern w:val="0"/>
        </w:rPr>
      </w:pPr>
      <w:bookmarkStart w:id="5" w:name="mip77488242"/>
      <w:bookmarkEnd w:id="5"/>
      <w:r w:rsidRPr="00640F63">
        <w:rPr>
          <w:rFonts w:ascii="Times New Roman" w:hAnsi="Times New Roman" w:cs="Times New Roman"/>
          <w:kern w:val="0"/>
        </w:rPr>
        <w:t>2)</w:t>
      </w:r>
      <w:r>
        <w:rPr>
          <w:rFonts w:ascii="Times New Roman" w:hAnsi="Times New Roman" w:cs="Times New Roman"/>
          <w:kern w:val="0"/>
        </w:rPr>
        <w:t xml:space="preserve"> </w:t>
      </w:r>
      <w:r w:rsidRPr="00640F63">
        <w:rPr>
          <w:rFonts w:ascii="Times New Roman" w:hAnsi="Times New Roman" w:cs="Times New Roman"/>
          <w:kern w:val="0"/>
        </w:rPr>
        <w:t>wniesienia sprzeciwu - informację o dacie jego wniesienia;</w:t>
      </w:r>
    </w:p>
    <w:p w14:paraId="497B2EFC" w14:textId="3B29374B" w:rsidR="00640F63" w:rsidRPr="00640F63" w:rsidRDefault="00640F63" w:rsidP="00640F63">
      <w:pPr>
        <w:autoSpaceDE w:val="0"/>
        <w:autoSpaceDN w:val="0"/>
        <w:adjustRightInd w:val="0"/>
        <w:spacing w:after="120" w:line="360" w:lineRule="auto"/>
        <w:jc w:val="both"/>
        <w:rPr>
          <w:rFonts w:ascii="Times New Roman" w:hAnsi="Times New Roman" w:cs="Times New Roman"/>
          <w:kern w:val="0"/>
        </w:rPr>
      </w:pPr>
      <w:r w:rsidRPr="00640F63">
        <w:rPr>
          <w:rFonts w:ascii="Times New Roman" w:hAnsi="Times New Roman" w:cs="Times New Roman"/>
          <w:kern w:val="0"/>
        </w:rPr>
        <w:t>3)</w:t>
      </w:r>
      <w:r>
        <w:rPr>
          <w:rFonts w:ascii="Times New Roman" w:hAnsi="Times New Roman" w:cs="Times New Roman"/>
          <w:kern w:val="0"/>
        </w:rPr>
        <w:t xml:space="preserve"> </w:t>
      </w:r>
      <w:r w:rsidRPr="00640F63">
        <w:rPr>
          <w:rFonts w:ascii="Times New Roman" w:hAnsi="Times New Roman" w:cs="Times New Roman"/>
          <w:kern w:val="0"/>
        </w:rPr>
        <w:t xml:space="preserve">upływu terminu, o którym mowa w </w:t>
      </w:r>
      <w:r w:rsidRPr="002D7F0A">
        <w:rPr>
          <w:rFonts w:ascii="Times New Roman" w:hAnsi="Times New Roman" w:cs="Times New Roman"/>
          <w:kern w:val="0"/>
        </w:rPr>
        <w:t>art. 30 ust. 5</w:t>
      </w:r>
      <w:r w:rsidRPr="00640F63">
        <w:rPr>
          <w:rFonts w:ascii="Times New Roman" w:hAnsi="Times New Roman" w:cs="Times New Roman"/>
          <w:kern w:val="0"/>
        </w:rPr>
        <w:t xml:space="preserve"> - informację o braku wniesienia sprzeciwu.</w:t>
      </w:r>
    </w:p>
    <w:p w14:paraId="53CCBB36" w14:textId="46C334CD" w:rsidR="00C271FB" w:rsidRPr="0071066C" w:rsidRDefault="0081586F" w:rsidP="00C271FB">
      <w:pPr>
        <w:autoSpaceDE w:val="0"/>
        <w:autoSpaceDN w:val="0"/>
        <w:adjustRightInd w:val="0"/>
        <w:spacing w:after="120" w:line="360" w:lineRule="auto"/>
        <w:jc w:val="both"/>
        <w:rPr>
          <w:rFonts w:ascii="Times New Roman" w:hAnsi="Times New Roman" w:cs="Times New Roman"/>
        </w:rPr>
      </w:pPr>
      <w:r>
        <w:rPr>
          <w:rFonts w:ascii="Times New Roman" w:hAnsi="Times New Roman" w:cs="Times New Roman"/>
          <w:kern w:val="0"/>
        </w:rPr>
        <w:t xml:space="preserve">Ww. obowiązek </w:t>
      </w:r>
      <w:r w:rsidR="0054178B" w:rsidRPr="0034791C">
        <w:rPr>
          <w:rFonts w:ascii="Times New Roman" w:hAnsi="Times New Roman" w:cs="Times New Roman"/>
          <w:kern w:val="0"/>
        </w:rPr>
        <w:t xml:space="preserve">rozszerzono o </w:t>
      </w:r>
      <w:r w:rsidR="00C271FB" w:rsidRPr="00C271FB">
        <w:rPr>
          <w:rFonts w:ascii="Times New Roman" w:hAnsi="Times New Roman" w:cs="Times New Roman"/>
          <w:kern w:val="0"/>
        </w:rPr>
        <w:t xml:space="preserve">informację dotyczącą budowy </w:t>
      </w:r>
      <w:r w:rsidR="00C271FB" w:rsidRPr="0034791C">
        <w:rPr>
          <w:rFonts w:ascii="Times New Roman" w:hAnsi="Times New Roman" w:cs="Times New Roman"/>
        </w:rPr>
        <w:t>wolno stojących kontenerów telekomunikacyjnych o</w:t>
      </w:r>
      <w:r w:rsidR="004A2AF7">
        <w:rPr>
          <w:rFonts w:ascii="Times New Roman" w:hAnsi="Times New Roman" w:cs="Times New Roman"/>
        </w:rPr>
        <w:t> </w:t>
      </w:r>
      <w:r w:rsidR="00C271FB" w:rsidRPr="0034791C">
        <w:rPr>
          <w:rFonts w:ascii="Times New Roman" w:hAnsi="Times New Roman" w:cs="Times New Roman"/>
        </w:rPr>
        <w:t xml:space="preserve"> powierzchni zabudowy do 35 m</w:t>
      </w:r>
      <w:r w:rsidR="00C271FB" w:rsidRPr="0034791C">
        <w:rPr>
          <w:rStyle w:val="IGindeksgrny"/>
          <w:rFonts w:ascii="Times New Roman" w:hAnsi="Times New Roman" w:cs="Times New Roman"/>
        </w:rPr>
        <w:t>2</w:t>
      </w:r>
      <w:r w:rsidR="00C271FB" w:rsidRPr="0034791C">
        <w:rPr>
          <w:rFonts w:ascii="Times New Roman" w:hAnsi="Times New Roman" w:cs="Times New Roman"/>
        </w:rPr>
        <w:t xml:space="preserve"> wraz z instalacjami i przyłączami elektroenergetycznymi </w:t>
      </w:r>
      <w:r w:rsidR="004A2AF7" w:rsidRPr="0034791C">
        <w:rPr>
          <w:rFonts w:ascii="Times New Roman" w:hAnsi="Times New Roman" w:cs="Times New Roman"/>
        </w:rPr>
        <w:t>i</w:t>
      </w:r>
      <w:r w:rsidR="004A2AF7">
        <w:rPr>
          <w:rFonts w:ascii="Times New Roman" w:hAnsi="Times New Roman" w:cs="Times New Roman"/>
        </w:rPr>
        <w:t> </w:t>
      </w:r>
      <w:r w:rsidR="00C271FB" w:rsidRPr="0034791C">
        <w:rPr>
          <w:rFonts w:ascii="Times New Roman" w:hAnsi="Times New Roman" w:cs="Times New Roman"/>
        </w:rPr>
        <w:t xml:space="preserve">telekomunikacyjnymi oraz związanymi z nimi sieciami oraz kontenerów telekomunikacyjnych </w:t>
      </w:r>
      <w:r w:rsidR="004A2AF7" w:rsidRPr="0034791C">
        <w:rPr>
          <w:rFonts w:ascii="Times New Roman" w:hAnsi="Times New Roman" w:cs="Times New Roman"/>
        </w:rPr>
        <w:t>o</w:t>
      </w:r>
      <w:r w:rsidR="004A2AF7">
        <w:rPr>
          <w:rFonts w:ascii="Times New Roman" w:hAnsi="Times New Roman" w:cs="Times New Roman"/>
        </w:rPr>
        <w:t> </w:t>
      </w:r>
      <w:r w:rsidR="00C271FB" w:rsidRPr="0034791C">
        <w:rPr>
          <w:rFonts w:ascii="Times New Roman" w:hAnsi="Times New Roman" w:cs="Times New Roman"/>
        </w:rPr>
        <w:t>wysokości do 3 m i powierzchni zabudowy do 35 m</w:t>
      </w:r>
      <w:r w:rsidR="00C271FB" w:rsidRPr="0034791C">
        <w:rPr>
          <w:rStyle w:val="IGindeksgrny"/>
          <w:rFonts w:ascii="Times New Roman" w:hAnsi="Times New Roman" w:cs="Times New Roman"/>
        </w:rPr>
        <w:t>2</w:t>
      </w:r>
      <w:r w:rsidR="00C271FB" w:rsidRPr="0034791C">
        <w:rPr>
          <w:rFonts w:ascii="Times New Roman" w:hAnsi="Times New Roman" w:cs="Times New Roman"/>
        </w:rPr>
        <w:t xml:space="preserve"> wraz z instalacjami i przyłączami elektroenergetycznymi i telekomunikacyjnymi oraz związanymi z nimi sieciami (pkt 3a – 3b dodane w art. 29 ust.1 ustawy – Prawo budowlane</w:t>
      </w:r>
      <w:r w:rsidR="00C271FB">
        <w:rPr>
          <w:rFonts w:ascii="Times New Roman" w:hAnsi="Times New Roman" w:cs="Times New Roman"/>
        </w:rPr>
        <w:t xml:space="preserve">. </w:t>
      </w:r>
      <w:r w:rsidR="00C271FB" w:rsidRPr="0071066C">
        <w:rPr>
          <w:rStyle w:val="cf01"/>
          <w:rFonts w:ascii="Times New Roman" w:hAnsi="Times New Roman" w:cs="Times New Roman"/>
          <w:sz w:val="22"/>
          <w:szCs w:val="22"/>
        </w:rPr>
        <w:t xml:space="preserve">Obowiązkowi </w:t>
      </w:r>
      <w:r w:rsidR="00C271FB">
        <w:rPr>
          <w:rStyle w:val="cf01"/>
          <w:rFonts w:ascii="Times New Roman" w:hAnsi="Times New Roman" w:cs="Times New Roman"/>
          <w:sz w:val="22"/>
          <w:szCs w:val="22"/>
        </w:rPr>
        <w:t xml:space="preserve">powyższemu w aktualnym stanie prawnym podlega budowa </w:t>
      </w:r>
      <w:r w:rsidR="00C271FB" w:rsidRPr="0071066C">
        <w:rPr>
          <w:rStyle w:val="cf01"/>
          <w:rFonts w:ascii="Times New Roman" w:hAnsi="Times New Roman" w:cs="Times New Roman"/>
          <w:sz w:val="22"/>
          <w:szCs w:val="22"/>
        </w:rPr>
        <w:t>sieci elektroenergetycznych obejmujących napięcie znamieniowe nie wyższe niż 15kV, sieci wodociągowych, kanalizacyjnych, cieplnych i gazowych o ciśnieniu roboczym nie wyższym niż 0,5 Mpa</w:t>
      </w:r>
      <w:r w:rsidR="00C271FB">
        <w:rPr>
          <w:rStyle w:val="cf01"/>
          <w:rFonts w:ascii="Times New Roman" w:hAnsi="Times New Roman" w:cs="Times New Roman"/>
          <w:sz w:val="22"/>
          <w:szCs w:val="22"/>
        </w:rPr>
        <w:t xml:space="preserve">, dlatego </w:t>
      </w:r>
      <w:r w:rsidR="00640F63">
        <w:rPr>
          <w:rStyle w:val="cf01"/>
          <w:rFonts w:ascii="Times New Roman" w:hAnsi="Times New Roman" w:cs="Times New Roman"/>
          <w:sz w:val="22"/>
          <w:szCs w:val="22"/>
        </w:rPr>
        <w:t xml:space="preserve">jest </w:t>
      </w:r>
      <w:r w:rsidR="00C271FB">
        <w:rPr>
          <w:rStyle w:val="cf01"/>
          <w:rFonts w:ascii="Times New Roman" w:hAnsi="Times New Roman" w:cs="Times New Roman"/>
          <w:sz w:val="22"/>
          <w:szCs w:val="22"/>
        </w:rPr>
        <w:t xml:space="preserve">zasadnym </w:t>
      </w:r>
      <w:r w:rsidR="00C271FB" w:rsidRPr="0071066C">
        <w:rPr>
          <w:rStyle w:val="cf01"/>
          <w:rFonts w:ascii="Times New Roman" w:hAnsi="Times New Roman" w:cs="Times New Roman"/>
          <w:sz w:val="22"/>
          <w:szCs w:val="22"/>
        </w:rPr>
        <w:t>rozszerzenie art. 30a o obowiązek zamieszczenia informacji o budowie obiektów budowlanych wskazywanych w dodanych projektowaną zmianą pkt 3a – 3</w:t>
      </w:r>
      <w:r w:rsidR="00C271FB">
        <w:rPr>
          <w:rStyle w:val="cf01"/>
          <w:rFonts w:ascii="Times New Roman" w:hAnsi="Times New Roman" w:cs="Times New Roman"/>
          <w:sz w:val="22"/>
          <w:szCs w:val="22"/>
        </w:rPr>
        <w:t>b</w:t>
      </w:r>
      <w:r w:rsidR="00C271FB" w:rsidRPr="0071066C">
        <w:rPr>
          <w:rStyle w:val="cf01"/>
          <w:rFonts w:ascii="Times New Roman" w:hAnsi="Times New Roman" w:cs="Times New Roman"/>
          <w:sz w:val="22"/>
          <w:szCs w:val="22"/>
        </w:rPr>
        <w:t>.</w:t>
      </w:r>
    </w:p>
    <w:p w14:paraId="36D46809" w14:textId="50923588" w:rsidR="00C271FB" w:rsidRPr="00C271FB" w:rsidRDefault="00C271FB" w:rsidP="0054178B">
      <w:pPr>
        <w:autoSpaceDE w:val="0"/>
        <w:autoSpaceDN w:val="0"/>
        <w:adjustRightInd w:val="0"/>
        <w:spacing w:after="120" w:line="360" w:lineRule="auto"/>
        <w:jc w:val="both"/>
        <w:rPr>
          <w:rFonts w:ascii="Times New Roman" w:hAnsi="Times New Roman" w:cs="Times New Roman"/>
          <w:kern w:val="0"/>
        </w:rPr>
      </w:pPr>
      <w:r>
        <w:rPr>
          <w:rFonts w:ascii="Times New Roman" w:hAnsi="Times New Roman" w:cs="Times New Roman"/>
          <w:kern w:val="0"/>
        </w:rPr>
        <w:t>Jednocześnie ww. obowiązek nie będzie dotyczył zamieszczania informacji n</w:t>
      </w:r>
      <w:r w:rsidR="004A2AF7">
        <w:rPr>
          <w:rFonts w:ascii="Times New Roman" w:hAnsi="Times New Roman" w:cs="Times New Roman"/>
          <w:kern w:val="0"/>
        </w:rPr>
        <w:t>a temat</w:t>
      </w:r>
      <w:r>
        <w:rPr>
          <w:rFonts w:ascii="Times New Roman" w:hAnsi="Times New Roman" w:cs="Times New Roman"/>
          <w:kern w:val="0"/>
        </w:rPr>
        <w:t xml:space="preserve"> budowy </w:t>
      </w:r>
      <w:r w:rsidRPr="008D4FCA">
        <w:rPr>
          <w:rFonts w:ascii="Times New Roman" w:hAnsi="Times New Roman" w:cs="Times New Roman"/>
          <w:kern w:val="0"/>
        </w:rPr>
        <w:t>wolno stojąc</w:t>
      </w:r>
      <w:r>
        <w:rPr>
          <w:rFonts w:ascii="Times New Roman" w:hAnsi="Times New Roman" w:cs="Times New Roman"/>
          <w:kern w:val="0"/>
        </w:rPr>
        <w:t>ych</w:t>
      </w:r>
      <w:r w:rsidRPr="008D4FCA">
        <w:rPr>
          <w:rFonts w:ascii="Times New Roman" w:hAnsi="Times New Roman" w:cs="Times New Roman"/>
          <w:kern w:val="0"/>
        </w:rPr>
        <w:t xml:space="preserve"> przydomow</w:t>
      </w:r>
      <w:r>
        <w:rPr>
          <w:rFonts w:ascii="Times New Roman" w:hAnsi="Times New Roman" w:cs="Times New Roman"/>
          <w:kern w:val="0"/>
        </w:rPr>
        <w:t>ych</w:t>
      </w:r>
      <w:r w:rsidRPr="008D4FCA">
        <w:rPr>
          <w:rFonts w:ascii="Times New Roman" w:hAnsi="Times New Roman" w:cs="Times New Roman"/>
          <w:kern w:val="0"/>
        </w:rPr>
        <w:t xml:space="preserve"> </w:t>
      </w:r>
      <w:r w:rsidR="00306D22">
        <w:rPr>
          <w:rFonts w:ascii="Times New Roman" w:hAnsi="Times New Roman" w:cs="Times New Roman"/>
          <w:kern w:val="0"/>
        </w:rPr>
        <w:t xml:space="preserve">budowli ochronnych </w:t>
      </w:r>
      <w:r w:rsidRPr="004B7626">
        <w:rPr>
          <w:rFonts w:ascii="Times New Roman" w:hAnsi="Times New Roman" w:cs="Times New Roman"/>
          <w:kern w:val="0"/>
        </w:rPr>
        <w:t>o powierzchni użytkowej do 35 m</w:t>
      </w:r>
      <w:r w:rsidRPr="004B7626">
        <w:rPr>
          <w:rFonts w:ascii="Times New Roman" w:hAnsi="Times New Roman" w:cs="Times New Roman"/>
          <w:kern w:val="0"/>
          <w:vertAlign w:val="superscript"/>
        </w:rPr>
        <w:t>2</w:t>
      </w:r>
      <w:r w:rsidRPr="004B7626">
        <w:rPr>
          <w:rFonts w:ascii="Times New Roman" w:hAnsi="Times New Roman" w:cs="Times New Roman"/>
          <w:kern w:val="0"/>
        </w:rPr>
        <w:t xml:space="preserve"> przeznaczon</w:t>
      </w:r>
      <w:r>
        <w:rPr>
          <w:rFonts w:ascii="Times New Roman" w:hAnsi="Times New Roman" w:cs="Times New Roman"/>
          <w:kern w:val="0"/>
        </w:rPr>
        <w:t>ych</w:t>
      </w:r>
      <w:r w:rsidRPr="004B7626">
        <w:rPr>
          <w:rFonts w:ascii="Times New Roman" w:hAnsi="Times New Roman" w:cs="Times New Roman"/>
          <w:kern w:val="0"/>
        </w:rPr>
        <w:t xml:space="preserve"> do ochrony użytkowników budynku mieszkalnego jednorodzinnego</w:t>
      </w:r>
      <w:r>
        <w:rPr>
          <w:rFonts w:ascii="Times New Roman" w:hAnsi="Times New Roman" w:cs="Times New Roman"/>
          <w:kern w:val="0"/>
        </w:rPr>
        <w:t xml:space="preserve"> (pkt 2a dodany </w:t>
      </w:r>
      <w:r w:rsidR="004A2AF7">
        <w:rPr>
          <w:rFonts w:ascii="Times New Roman" w:hAnsi="Times New Roman" w:cs="Times New Roman"/>
          <w:kern w:val="0"/>
        </w:rPr>
        <w:t>w </w:t>
      </w:r>
      <w:r>
        <w:rPr>
          <w:rFonts w:ascii="Times New Roman" w:hAnsi="Times New Roman" w:cs="Times New Roman"/>
          <w:kern w:val="0"/>
        </w:rPr>
        <w:t xml:space="preserve">art. 29 ust.1 ustawy – Prawo budowlane), bowiem zamieszczanie </w:t>
      </w:r>
      <w:r w:rsidRPr="00C271FB">
        <w:rPr>
          <w:rFonts w:ascii="Times New Roman" w:hAnsi="Times New Roman" w:cs="Times New Roman"/>
          <w:kern w:val="0"/>
        </w:rPr>
        <w:t xml:space="preserve">informacji o ich budowie </w:t>
      </w:r>
      <w:r w:rsidR="004A2AF7" w:rsidRPr="00C271FB">
        <w:rPr>
          <w:rFonts w:ascii="Times New Roman" w:hAnsi="Times New Roman" w:cs="Times New Roman"/>
          <w:kern w:val="0"/>
        </w:rPr>
        <w:t>i</w:t>
      </w:r>
      <w:r w:rsidR="004A2AF7">
        <w:rPr>
          <w:rFonts w:ascii="Times New Roman" w:hAnsi="Times New Roman" w:cs="Times New Roman"/>
          <w:kern w:val="0"/>
        </w:rPr>
        <w:t> </w:t>
      </w:r>
      <w:r w:rsidRPr="00C271FB">
        <w:rPr>
          <w:rFonts w:ascii="Times New Roman" w:hAnsi="Times New Roman" w:cs="Times New Roman"/>
          <w:kern w:val="0"/>
        </w:rPr>
        <w:t>lokalizacji</w:t>
      </w:r>
      <w:r>
        <w:rPr>
          <w:rFonts w:ascii="Times New Roman" w:hAnsi="Times New Roman" w:cs="Times New Roman"/>
          <w:kern w:val="0"/>
        </w:rPr>
        <w:t xml:space="preserve"> wydaje się</w:t>
      </w:r>
      <w:r w:rsidR="00471E85">
        <w:rPr>
          <w:rFonts w:ascii="Times New Roman" w:hAnsi="Times New Roman" w:cs="Times New Roman"/>
          <w:kern w:val="0"/>
        </w:rPr>
        <w:t xml:space="preserve"> </w:t>
      </w:r>
      <w:r w:rsidRPr="00C271FB">
        <w:rPr>
          <w:rFonts w:ascii="Times New Roman" w:hAnsi="Times New Roman" w:cs="Times New Roman"/>
          <w:kern w:val="0"/>
        </w:rPr>
        <w:t>sprzeczne z ich przeznaczeniem i może być niezgodne z wolą inwestora.</w:t>
      </w:r>
    </w:p>
    <w:p w14:paraId="25540685" w14:textId="7B41732E" w:rsidR="00EB62C7" w:rsidRPr="008D4FCA" w:rsidRDefault="00D14AB1" w:rsidP="00F51DED">
      <w:pPr>
        <w:pStyle w:val="Akapitzlist"/>
        <w:numPr>
          <w:ilvl w:val="0"/>
          <w:numId w:val="6"/>
        </w:numPr>
        <w:autoSpaceDE w:val="0"/>
        <w:autoSpaceDN w:val="0"/>
        <w:adjustRightInd w:val="0"/>
        <w:spacing w:after="120" w:line="360" w:lineRule="auto"/>
        <w:contextualSpacing w:val="0"/>
        <w:jc w:val="both"/>
        <w:rPr>
          <w:rFonts w:ascii="Times New Roman" w:hAnsi="Times New Roman" w:cs="Times New Roman"/>
          <w:b/>
          <w:bCs/>
          <w:kern w:val="0"/>
        </w:rPr>
      </w:pPr>
      <w:r w:rsidRPr="008D4FCA">
        <w:rPr>
          <w:rFonts w:ascii="Times New Roman" w:hAnsi="Times New Roman" w:cs="Times New Roman"/>
          <w:b/>
          <w:bCs/>
          <w:kern w:val="0"/>
        </w:rPr>
        <w:t xml:space="preserve">Art. </w:t>
      </w:r>
      <w:r w:rsidR="00EB62C7" w:rsidRPr="008D4FCA">
        <w:rPr>
          <w:rFonts w:ascii="Times New Roman" w:hAnsi="Times New Roman" w:cs="Times New Roman"/>
          <w:b/>
          <w:bCs/>
          <w:kern w:val="0"/>
        </w:rPr>
        <w:t>33 ust. 2</w:t>
      </w:r>
      <w:r w:rsidR="005C5207" w:rsidRPr="008D4FCA">
        <w:rPr>
          <w:rFonts w:ascii="Times New Roman" w:hAnsi="Times New Roman" w:cs="Times New Roman"/>
          <w:b/>
          <w:bCs/>
          <w:kern w:val="0"/>
        </w:rPr>
        <w:t xml:space="preserve">, </w:t>
      </w:r>
      <w:r w:rsidR="00EB62C7" w:rsidRPr="008D4FCA">
        <w:rPr>
          <w:rFonts w:ascii="Times New Roman" w:hAnsi="Times New Roman" w:cs="Times New Roman"/>
          <w:b/>
          <w:bCs/>
          <w:kern w:val="0"/>
        </w:rPr>
        <w:t xml:space="preserve">art. 35 </w:t>
      </w:r>
      <w:r w:rsidR="005C5207" w:rsidRPr="008D4FCA">
        <w:rPr>
          <w:rFonts w:ascii="Times New Roman" w:hAnsi="Times New Roman" w:cs="Times New Roman"/>
          <w:b/>
          <w:bCs/>
        </w:rPr>
        <w:t xml:space="preserve">ust. 6 </w:t>
      </w:r>
      <w:r w:rsidR="00EB62C7" w:rsidRPr="008D4FCA">
        <w:rPr>
          <w:rFonts w:ascii="Times New Roman" w:hAnsi="Times New Roman" w:cs="Times New Roman"/>
          <w:b/>
          <w:bCs/>
          <w:kern w:val="0"/>
        </w:rPr>
        <w:t>ustawy – Prawo budowlane</w:t>
      </w:r>
    </w:p>
    <w:p w14:paraId="6BCDB005" w14:textId="61AEBC0E" w:rsidR="00EB62C7" w:rsidRPr="008D4FCA" w:rsidRDefault="0006539A" w:rsidP="008713A5">
      <w:pPr>
        <w:pStyle w:val="PKTpunkt"/>
        <w:spacing w:after="120"/>
        <w:ind w:left="0" w:firstLine="0"/>
        <w:rPr>
          <w:rFonts w:ascii="Times New Roman" w:hAnsi="Times New Roman" w:cs="Times New Roman"/>
          <w:sz w:val="22"/>
          <w:szCs w:val="22"/>
        </w:rPr>
      </w:pPr>
      <w:r w:rsidRPr="008D4FCA">
        <w:rPr>
          <w:rFonts w:ascii="Times New Roman" w:hAnsi="Times New Roman" w:cs="Times New Roman"/>
          <w:sz w:val="22"/>
          <w:szCs w:val="22"/>
        </w:rPr>
        <w:t>W</w:t>
      </w:r>
      <w:r w:rsidR="00FE621D" w:rsidRPr="008D4FCA">
        <w:rPr>
          <w:rFonts w:ascii="Times New Roman" w:hAnsi="Times New Roman" w:cs="Times New Roman"/>
          <w:sz w:val="22"/>
          <w:szCs w:val="22"/>
        </w:rPr>
        <w:t xml:space="preserve"> art. 33 w ust. 2 zakłada się uchylenie pkt 9</w:t>
      </w:r>
      <w:r w:rsidR="00A41133" w:rsidRPr="008D4FCA">
        <w:rPr>
          <w:rFonts w:ascii="Times New Roman" w:hAnsi="Times New Roman" w:cs="Times New Roman"/>
          <w:sz w:val="22"/>
          <w:szCs w:val="22"/>
        </w:rPr>
        <w:t>,</w:t>
      </w:r>
      <w:r w:rsidR="00FE621D" w:rsidRPr="008D4FCA">
        <w:rPr>
          <w:rFonts w:ascii="Times New Roman" w:hAnsi="Times New Roman" w:cs="Times New Roman"/>
          <w:sz w:val="22"/>
          <w:szCs w:val="22"/>
        </w:rPr>
        <w:t xml:space="preserve"> zgodnie z którym do wniosku o pozwolenie na budowę </w:t>
      </w:r>
      <w:r w:rsidR="00BA372C" w:rsidRPr="008D4FCA">
        <w:rPr>
          <w:rFonts w:ascii="Times New Roman" w:hAnsi="Times New Roman" w:cs="Times New Roman"/>
          <w:sz w:val="22"/>
          <w:szCs w:val="22"/>
        </w:rPr>
        <w:t>instalacji</w:t>
      </w:r>
      <w:r w:rsidR="001B2F8E" w:rsidRPr="008D4FCA">
        <w:rPr>
          <w:rFonts w:ascii="Times New Roman" w:hAnsi="Times New Roman" w:cs="Times New Roman"/>
          <w:sz w:val="22"/>
          <w:szCs w:val="22"/>
        </w:rPr>
        <w:t xml:space="preserve"> </w:t>
      </w:r>
      <w:r w:rsidR="00BA372C" w:rsidRPr="008D4FCA">
        <w:rPr>
          <w:rFonts w:ascii="Times New Roman" w:hAnsi="Times New Roman" w:cs="Times New Roman"/>
          <w:sz w:val="22"/>
          <w:szCs w:val="22"/>
        </w:rPr>
        <w:t>radiokomunikacyjnych należy dołączyć oświadczenie projektanta posiadającego uprawnienia budowlane do projektowania w specjalności, o której mowa w art. 14 ust. 1 pkt 2 lub 4 lit. a, że</w:t>
      </w:r>
      <w:r w:rsidR="001B2F8E" w:rsidRPr="008D4FCA">
        <w:rPr>
          <w:rFonts w:ascii="Times New Roman" w:hAnsi="Times New Roman" w:cs="Times New Roman"/>
          <w:sz w:val="22"/>
          <w:szCs w:val="22"/>
        </w:rPr>
        <w:t xml:space="preserve"> </w:t>
      </w:r>
      <w:r w:rsidR="00BA372C" w:rsidRPr="008D4FCA">
        <w:rPr>
          <w:rFonts w:ascii="Times New Roman" w:hAnsi="Times New Roman" w:cs="Times New Roman"/>
          <w:sz w:val="22"/>
          <w:szCs w:val="22"/>
        </w:rPr>
        <w:t>instalacja radiokomunikacyjna nie spełnia warunków, o których mowa w przepisach wydanych na</w:t>
      </w:r>
      <w:r w:rsidR="001B2F8E" w:rsidRPr="008D4FCA">
        <w:rPr>
          <w:rFonts w:ascii="Times New Roman" w:hAnsi="Times New Roman" w:cs="Times New Roman"/>
          <w:sz w:val="22"/>
          <w:szCs w:val="22"/>
        </w:rPr>
        <w:t xml:space="preserve"> </w:t>
      </w:r>
      <w:r w:rsidR="00BA372C" w:rsidRPr="008D4FCA">
        <w:rPr>
          <w:rFonts w:ascii="Times New Roman" w:hAnsi="Times New Roman" w:cs="Times New Roman"/>
          <w:sz w:val="22"/>
          <w:szCs w:val="22"/>
        </w:rPr>
        <w:t>podstawie art. 60 ustawy z dnia 3 października 2008 r. o udostępnianiu informacji o środowisku i jego</w:t>
      </w:r>
      <w:r w:rsidR="001B2F8E" w:rsidRPr="008D4FCA">
        <w:rPr>
          <w:rFonts w:ascii="Times New Roman" w:hAnsi="Times New Roman" w:cs="Times New Roman"/>
          <w:sz w:val="22"/>
          <w:szCs w:val="22"/>
        </w:rPr>
        <w:t xml:space="preserve"> </w:t>
      </w:r>
      <w:r w:rsidR="00BA372C" w:rsidRPr="008D4FCA">
        <w:rPr>
          <w:rFonts w:ascii="Times New Roman" w:hAnsi="Times New Roman" w:cs="Times New Roman"/>
          <w:sz w:val="22"/>
          <w:szCs w:val="22"/>
        </w:rPr>
        <w:t>ochronie, udziale społeczeństwa w ochronie środowiska oraz o ocenach oddziaływania na środowisko</w:t>
      </w:r>
      <w:r w:rsidR="00640F63">
        <w:rPr>
          <w:rFonts w:ascii="Times New Roman" w:hAnsi="Times New Roman" w:cs="Times New Roman"/>
          <w:sz w:val="22"/>
          <w:szCs w:val="22"/>
        </w:rPr>
        <w:t xml:space="preserve"> (Dz. U. z 2024 r. poz. 112, z późn. zm.)</w:t>
      </w:r>
      <w:r w:rsidR="0033168B" w:rsidRPr="008D4FCA">
        <w:rPr>
          <w:rFonts w:ascii="Times New Roman" w:hAnsi="Times New Roman" w:cs="Times New Roman"/>
          <w:sz w:val="22"/>
          <w:szCs w:val="22"/>
        </w:rPr>
        <w:t>, czyli w przepisach rozporządzenia Rady Ministrów z dnia 10 września 2019 r. w sprawie przedsięwzięć mogących znacząco oddziaływać na środowisko. Powyższa zmiana wynika z tego, że z</w:t>
      </w:r>
      <w:r w:rsidR="00BA372C" w:rsidRPr="008D4FCA">
        <w:rPr>
          <w:rFonts w:ascii="Times New Roman" w:hAnsi="Times New Roman" w:cs="Times New Roman"/>
          <w:sz w:val="22"/>
          <w:szCs w:val="22"/>
        </w:rPr>
        <w:t xml:space="preserve">godnie z aktualnym </w:t>
      </w:r>
      <w:r w:rsidR="00F96297" w:rsidRPr="008D4FCA">
        <w:rPr>
          <w:rFonts w:ascii="Times New Roman" w:hAnsi="Times New Roman" w:cs="Times New Roman"/>
          <w:sz w:val="22"/>
          <w:szCs w:val="22"/>
        </w:rPr>
        <w:t xml:space="preserve">stanem prawnym instalacje radiokomunikacyjne nie stanowią przedmiotu regulacji </w:t>
      </w:r>
      <w:r w:rsidR="0033168B" w:rsidRPr="008D4FCA">
        <w:rPr>
          <w:rFonts w:ascii="Times New Roman" w:hAnsi="Times New Roman" w:cs="Times New Roman"/>
          <w:sz w:val="22"/>
          <w:szCs w:val="22"/>
        </w:rPr>
        <w:t xml:space="preserve">ww. </w:t>
      </w:r>
      <w:r w:rsidR="00F96297" w:rsidRPr="008D4FCA">
        <w:rPr>
          <w:rFonts w:ascii="Times New Roman" w:hAnsi="Times New Roman" w:cs="Times New Roman"/>
          <w:sz w:val="22"/>
          <w:szCs w:val="22"/>
        </w:rPr>
        <w:t>rozporządzenia Rady Ministrów</w:t>
      </w:r>
      <w:r w:rsidR="0033168B" w:rsidRPr="008D4FCA">
        <w:rPr>
          <w:rFonts w:ascii="Times New Roman" w:hAnsi="Times New Roman" w:cs="Times New Roman"/>
          <w:sz w:val="22"/>
          <w:szCs w:val="22"/>
        </w:rPr>
        <w:t xml:space="preserve">. </w:t>
      </w:r>
      <w:r w:rsidR="00BA372C" w:rsidRPr="008D4FCA">
        <w:rPr>
          <w:rFonts w:ascii="Times New Roman" w:hAnsi="Times New Roman" w:cs="Times New Roman"/>
          <w:sz w:val="22"/>
          <w:szCs w:val="22"/>
        </w:rPr>
        <w:t>Konsekwencją</w:t>
      </w:r>
      <w:r w:rsidR="00654124" w:rsidRPr="008D4FCA">
        <w:rPr>
          <w:rFonts w:ascii="Times New Roman" w:hAnsi="Times New Roman" w:cs="Times New Roman"/>
          <w:sz w:val="22"/>
          <w:szCs w:val="22"/>
        </w:rPr>
        <w:t xml:space="preserve"> </w:t>
      </w:r>
      <w:r w:rsidR="00BA372C" w:rsidRPr="008D4FCA">
        <w:rPr>
          <w:rFonts w:ascii="Times New Roman" w:hAnsi="Times New Roman" w:cs="Times New Roman"/>
          <w:sz w:val="22"/>
          <w:szCs w:val="22"/>
        </w:rPr>
        <w:t xml:space="preserve">powyższej zmiany jest zmiana w art. 35 w </w:t>
      </w:r>
      <w:bookmarkStart w:id="6" w:name="_Hlk157167408"/>
      <w:r w:rsidR="00BA372C" w:rsidRPr="008D4FCA">
        <w:rPr>
          <w:rFonts w:ascii="Times New Roman" w:hAnsi="Times New Roman" w:cs="Times New Roman"/>
          <w:sz w:val="22"/>
          <w:szCs w:val="22"/>
        </w:rPr>
        <w:t xml:space="preserve">ust. 1 w pkt 3a lit. b </w:t>
      </w:r>
      <w:bookmarkEnd w:id="6"/>
      <w:r w:rsidR="00BA372C" w:rsidRPr="008D4FCA">
        <w:rPr>
          <w:rFonts w:ascii="Times New Roman" w:hAnsi="Times New Roman" w:cs="Times New Roman"/>
          <w:sz w:val="22"/>
          <w:szCs w:val="22"/>
        </w:rPr>
        <w:t>ustawy – Prawo</w:t>
      </w:r>
      <w:r w:rsidR="001B2F8E" w:rsidRPr="008D4FCA">
        <w:rPr>
          <w:rFonts w:ascii="Times New Roman" w:hAnsi="Times New Roman" w:cs="Times New Roman"/>
          <w:sz w:val="22"/>
          <w:szCs w:val="22"/>
        </w:rPr>
        <w:t xml:space="preserve"> </w:t>
      </w:r>
      <w:r w:rsidR="00BA372C" w:rsidRPr="008D4FCA">
        <w:rPr>
          <w:rFonts w:ascii="Times New Roman" w:hAnsi="Times New Roman" w:cs="Times New Roman"/>
          <w:sz w:val="22"/>
          <w:szCs w:val="22"/>
        </w:rPr>
        <w:t>budowlane</w:t>
      </w:r>
      <w:r w:rsidR="0033168B" w:rsidRPr="008D4FCA">
        <w:rPr>
          <w:rFonts w:ascii="Times New Roman" w:hAnsi="Times New Roman" w:cs="Times New Roman"/>
          <w:sz w:val="22"/>
          <w:szCs w:val="22"/>
        </w:rPr>
        <w:t xml:space="preserve"> polegająca na usunięciu ww. oświadczenia projektanta z dokumentów załączanych do wniosku o pozwolenia na budowę oraz podlegających sprawdzeniu </w:t>
      </w:r>
      <w:r w:rsidR="000D13F2" w:rsidRPr="008D4FCA">
        <w:rPr>
          <w:rFonts w:ascii="Times New Roman" w:hAnsi="Times New Roman" w:cs="Times New Roman"/>
          <w:sz w:val="22"/>
          <w:szCs w:val="22"/>
        </w:rPr>
        <w:t xml:space="preserve">ich kompletności </w:t>
      </w:r>
      <w:r w:rsidR="0033168B" w:rsidRPr="008D4FCA">
        <w:rPr>
          <w:rFonts w:ascii="Times New Roman" w:hAnsi="Times New Roman" w:cs="Times New Roman"/>
          <w:sz w:val="22"/>
          <w:szCs w:val="22"/>
        </w:rPr>
        <w:t>przez organ administracji archite</w:t>
      </w:r>
      <w:r w:rsidR="000D13F2" w:rsidRPr="008D4FCA">
        <w:rPr>
          <w:rFonts w:ascii="Times New Roman" w:hAnsi="Times New Roman" w:cs="Times New Roman"/>
          <w:sz w:val="22"/>
          <w:szCs w:val="22"/>
        </w:rPr>
        <w:t xml:space="preserve">ktoniczno-budowlanej. </w:t>
      </w:r>
      <w:r w:rsidR="0033168B" w:rsidRPr="008D4FCA">
        <w:rPr>
          <w:rFonts w:ascii="Times New Roman" w:hAnsi="Times New Roman" w:cs="Times New Roman"/>
          <w:sz w:val="22"/>
          <w:szCs w:val="22"/>
        </w:rPr>
        <w:t xml:space="preserve"> </w:t>
      </w:r>
    </w:p>
    <w:p w14:paraId="022EA740" w14:textId="77777777" w:rsidR="002D7F0A" w:rsidRDefault="004E2BAD" w:rsidP="002D7F0A">
      <w:pPr>
        <w:spacing w:after="120" w:line="360" w:lineRule="auto"/>
        <w:jc w:val="both"/>
        <w:rPr>
          <w:rFonts w:ascii="Times New Roman" w:hAnsi="Times New Roman" w:cs="Times New Roman"/>
        </w:rPr>
      </w:pPr>
      <w:r w:rsidRPr="008D4FCA">
        <w:rPr>
          <w:rFonts w:ascii="Times New Roman" w:hAnsi="Times New Roman" w:cs="Times New Roman"/>
        </w:rPr>
        <w:t>Ponadt</w:t>
      </w:r>
      <w:r w:rsidR="00654124" w:rsidRPr="008D4FCA">
        <w:rPr>
          <w:rFonts w:ascii="Times New Roman" w:hAnsi="Times New Roman" w:cs="Times New Roman"/>
        </w:rPr>
        <w:t>o</w:t>
      </w:r>
      <w:r w:rsidRPr="008D4FCA">
        <w:rPr>
          <w:rFonts w:ascii="Times New Roman" w:hAnsi="Times New Roman" w:cs="Times New Roman"/>
        </w:rPr>
        <w:t xml:space="preserve"> uzupełniono przepis art. 35 ust. 6 w części wspólnej o zwrot: „</w:t>
      </w:r>
      <w:r w:rsidR="00654124" w:rsidRPr="008D4FCA">
        <w:rPr>
          <w:rFonts w:ascii="Times New Roman" w:eastAsia="Calibri" w:hAnsi="Times New Roman" w:cs="Times New Roman"/>
          <w:i/>
          <w:iCs/>
          <w:kern w:val="0"/>
          <w14:ligatures w14:val="none"/>
        </w:rPr>
        <w:t>Terminy określone w pkt 1–3 nie stanowią terminów załatwienia sprawy w rozumieniu przepisów ustawy z dnia 14 czerwca 1960 r. – Kodeks post</w:t>
      </w:r>
      <w:r w:rsidR="00A41133" w:rsidRPr="008D4FCA">
        <w:rPr>
          <w:rFonts w:ascii="Times New Roman" w:eastAsia="Calibri" w:hAnsi="Times New Roman" w:cs="Times New Roman"/>
          <w:i/>
          <w:iCs/>
          <w:kern w:val="0"/>
          <w14:ligatures w14:val="none"/>
        </w:rPr>
        <w:t>ę</w:t>
      </w:r>
      <w:r w:rsidR="00654124" w:rsidRPr="008D4FCA">
        <w:rPr>
          <w:rFonts w:ascii="Times New Roman" w:eastAsia="Calibri" w:hAnsi="Times New Roman" w:cs="Times New Roman"/>
          <w:i/>
          <w:iCs/>
          <w:kern w:val="0"/>
          <w14:ligatures w14:val="none"/>
        </w:rPr>
        <w:t>powania administracyjnego</w:t>
      </w:r>
      <w:r w:rsidRPr="008D4FCA">
        <w:rPr>
          <w:rFonts w:ascii="Times New Roman" w:hAnsi="Times New Roman" w:cs="Times New Roman"/>
        </w:rPr>
        <w:t xml:space="preserve">.”. Proponowana zmiana spowodowana jest niekorzystną, </w:t>
      </w:r>
      <w:r w:rsidR="00654124" w:rsidRPr="008D4FCA">
        <w:rPr>
          <w:rFonts w:ascii="Times New Roman" w:hAnsi="Times New Roman" w:cs="Times New Roman"/>
        </w:rPr>
        <w:br/>
      </w:r>
      <w:r w:rsidRPr="008D4FCA">
        <w:rPr>
          <w:rFonts w:ascii="Times New Roman" w:hAnsi="Times New Roman" w:cs="Times New Roman"/>
        </w:rPr>
        <w:t xml:space="preserve">z punktu widzenia inwestorów, interpretacją normy zawartej w art. 35 ust. 6 ustawy jako wyznaczającej termin załatwienia sprawy administracyjnej. Ww. przepis wprowadzony został ustawą z </w:t>
      </w:r>
      <w:r w:rsidR="00654124" w:rsidRPr="008D4FCA">
        <w:rPr>
          <w:rFonts w:ascii="Times New Roman" w:hAnsi="Times New Roman" w:cs="Times New Roman"/>
        </w:rPr>
        <w:t xml:space="preserve">dnia </w:t>
      </w:r>
      <w:r w:rsidRPr="008D4FCA">
        <w:rPr>
          <w:rFonts w:ascii="Times New Roman" w:hAnsi="Times New Roman" w:cs="Times New Roman"/>
        </w:rPr>
        <w:t xml:space="preserve">27 marca 2003 r. o zmianie ustawy – Prawo budowlane oraz niektórych innych ustaw (Dz. U. z 2003 r. poz. 718) gdzie wskazano, że celem jego określenia jest eliminacja występujących przypadków nieuzasadnionego wydłużenia przez organ administracji architektoniczno-budowlanej postępowania, związanego </w:t>
      </w:r>
      <w:r w:rsidR="00D2324B" w:rsidRPr="008D4FCA">
        <w:rPr>
          <w:rFonts w:ascii="Times New Roman" w:hAnsi="Times New Roman" w:cs="Times New Roman"/>
        </w:rPr>
        <w:br/>
      </w:r>
      <w:r w:rsidRPr="008D4FCA">
        <w:rPr>
          <w:rFonts w:ascii="Times New Roman" w:hAnsi="Times New Roman" w:cs="Times New Roman"/>
        </w:rPr>
        <w:t xml:space="preserve">z wydaniem pozwolenia na budowę. Z uzasadnienia tego projektu trudno wyciągnąć wniosek, </w:t>
      </w:r>
      <w:r w:rsidR="00D2324B" w:rsidRPr="008D4FCA">
        <w:rPr>
          <w:rFonts w:ascii="Times New Roman" w:hAnsi="Times New Roman" w:cs="Times New Roman"/>
        </w:rPr>
        <w:br/>
      </w:r>
      <w:r w:rsidRPr="008D4FCA">
        <w:rPr>
          <w:rFonts w:ascii="Times New Roman" w:hAnsi="Times New Roman" w:cs="Times New Roman"/>
        </w:rPr>
        <w:t>że projektodawcy mieli inny zamiar niż tylko wprowadzenie normy sankcjonującej niewydanie pozwolenia na budowę w ciągu 2 miesięcy (pierwotne brzmienie przepisu). Przepis art. 35 ust. 6 ustawy zaczął być jednak interpretowany w zupełnym oderwaniu od intencji ustawodawcy – a nawet wbrew tej intencji jako przepis określający termin na wydanie pozwolenia na budowę. Interpretacja ta pozostaje</w:t>
      </w:r>
      <w:r w:rsidR="00D2324B" w:rsidRPr="008D4FCA">
        <w:rPr>
          <w:rFonts w:ascii="Times New Roman" w:hAnsi="Times New Roman" w:cs="Times New Roman"/>
        </w:rPr>
        <w:t xml:space="preserve"> </w:t>
      </w:r>
      <w:r w:rsidRPr="008D4FCA">
        <w:rPr>
          <w:rFonts w:ascii="Times New Roman" w:hAnsi="Times New Roman" w:cs="Times New Roman"/>
        </w:rPr>
        <w:t xml:space="preserve">w sprzeczności z jedną z podstawowych zasad postępowania administracyjnego, tj. zasadą szybkości postępowania - organy administracji publicznej powinny działać w sprawie wnikliwie i szybko, posługując się możliwie najprostszymi środkami prowadzącymi do jej załatwienia. Sprawy, które nie wymagają zbierania dowodów, informacji lub wyjaśnień, powinny być załatwione niezwłocznie. Zasada szybkości postępowania znalazła również swoje odbicie w art. 35 ustawy z dnia 1964 r. – Kodeks postępowania administracyjnego, zgodnie z którym organy administracji publicznej </w:t>
      </w:r>
      <w:r w:rsidR="00B65052">
        <w:rPr>
          <w:rFonts w:ascii="Times New Roman" w:hAnsi="Times New Roman" w:cs="Times New Roman"/>
        </w:rPr>
        <w:t xml:space="preserve">są </w:t>
      </w:r>
      <w:r w:rsidRPr="008D4FCA">
        <w:rPr>
          <w:rFonts w:ascii="Times New Roman" w:hAnsi="Times New Roman" w:cs="Times New Roman"/>
        </w:rPr>
        <w:t>obowiązane  załatwiać sprawy bez zbędnej zwłoki. Niezwłocznie powinny być załatwiane sprawy, które mogą być rozpatrzone w oparciu o dowody przedstawione przez stronę łącznie z żądaniem wszczęcia postępowania lub w oparciu o fakty i dowody powszechnie znane albo znane z urzędu organowi, przed którym toczy się postępowanie, bądź możliwe do ustalenia na podstawie danych, którymi rozporządza ten organ.  Załatwienie sprawy wymagającej postępowania wyjaśniającego powinno nastąpić nie później niż w ciągu miesiąca, a sprawy szczególnie skomplikowanej - nie później niż w ciągu dwóch miesięcy od dnia wszczęcia postępowania, zaś w postępowaniu odwoławczym - w ciągu miesiąca od dnia otrzymania odwołania. Wykładnia art. 35 ust. 6 ustawy znajdująca w nim lex spec</w:t>
      </w:r>
      <w:r w:rsidR="00B65052">
        <w:rPr>
          <w:rFonts w:ascii="Times New Roman" w:hAnsi="Times New Roman" w:cs="Times New Roman"/>
        </w:rPr>
        <w:t>i</w:t>
      </w:r>
      <w:r w:rsidRPr="008D4FCA">
        <w:rPr>
          <w:rFonts w:ascii="Times New Roman" w:hAnsi="Times New Roman" w:cs="Times New Roman"/>
        </w:rPr>
        <w:t xml:space="preserve">alis w zakresie terminu załatwienia sprawy może być oceniana jako naruszająca zasadę szybkości postępowania, gdyż jego interpretacja w tym duchu pozwala organowi na niczym nieuzasadnione opóźnianie wydania rozstrzygnięcia administracyjnego. Co więcej, stanowisko to znalazło potwierdzenie w literaturze: „Zarazem jednak termin załatwienia sprawy został wydłużony do 65 dni, a to w porównaniu </w:t>
      </w:r>
      <w:r w:rsidR="00DF0B55" w:rsidRPr="008D4FCA">
        <w:rPr>
          <w:rFonts w:ascii="Times New Roman" w:hAnsi="Times New Roman" w:cs="Times New Roman"/>
        </w:rPr>
        <w:br/>
      </w:r>
      <w:r w:rsidRPr="008D4FCA">
        <w:rPr>
          <w:rFonts w:ascii="Times New Roman" w:hAnsi="Times New Roman" w:cs="Times New Roman"/>
        </w:rPr>
        <w:t xml:space="preserve">z regulacjami zawartymi w art. 35 § 3KPA (załatwienie sprawy wymagającej przeprowadzenia postępowania wyjaśniającego, a taką sprawą niewątpliwie jest udzielenie pozwolenia na budowę – 1 miesiąc, a sprawy szczególnie skomplikowanej – 2 miesiące od dnia wszczęcia postępowania) nie jest dla inwestora korzystne, gdyż stanowi termin dłuższy niż maksymalny termin przewidziany </w:t>
      </w:r>
      <w:r w:rsidR="00DF0B55" w:rsidRPr="008D4FCA">
        <w:rPr>
          <w:rFonts w:ascii="Times New Roman" w:hAnsi="Times New Roman" w:cs="Times New Roman"/>
        </w:rPr>
        <w:br/>
      </w:r>
      <w:r w:rsidRPr="008D4FCA">
        <w:rPr>
          <w:rFonts w:ascii="Times New Roman" w:hAnsi="Times New Roman" w:cs="Times New Roman"/>
        </w:rPr>
        <w:t>w przepisach KPA.” (cyt. za Z. Niewiadomski (red.), Prawo budowlane. Komentarz. Wyd. 10, Warszawa 2021, kom do art. 35.). W sposób nieuzasadniony przyjmuje się, że normy określające termin załatwienia sprawy określone w KPA i art. 35 ust. 6 ustawy pozostają w zbiegu. Hipoteza norm rekonstruowanych z art. 35 KPA kreuje pozytywny obowiązek pewnego wzorca zachowania</w:t>
      </w:r>
      <w:r w:rsidR="00A54308" w:rsidRPr="008D4FCA">
        <w:rPr>
          <w:rFonts w:ascii="Times New Roman" w:hAnsi="Times New Roman" w:cs="Times New Roman"/>
        </w:rPr>
        <w:t>,</w:t>
      </w:r>
      <w:r w:rsidRPr="008D4FCA">
        <w:rPr>
          <w:rFonts w:ascii="Times New Roman" w:hAnsi="Times New Roman" w:cs="Times New Roman"/>
        </w:rPr>
        <w:t xml:space="preserve"> </w:t>
      </w:r>
      <w:r w:rsidR="00A54308" w:rsidRPr="008D4FCA">
        <w:rPr>
          <w:rFonts w:ascii="Times New Roman" w:hAnsi="Times New Roman" w:cs="Times New Roman"/>
        </w:rPr>
        <w:t>n</w:t>
      </w:r>
      <w:r w:rsidRPr="008D4FCA">
        <w:rPr>
          <w:rFonts w:ascii="Times New Roman" w:hAnsi="Times New Roman" w:cs="Times New Roman"/>
        </w:rPr>
        <w:t>atomiast art. 35 ust. 6 ustawy stanowi hipotezę normy sankcjonującej. Przepisy dotyczące wydawania pozwoleń na budowę przez organy administracji architektoniczno-budowlanej, a konkretnie art. 35 § 2 i 3 KPA i art. 35 ust. 6 ustawy, nie są ze sobą sprzeczne. Pierwszy z nich określa terminy, w jakich organ administracji publicznej powinien rozpatrzyć sprawę, natomiast drugi dotyczy sytuacji, gdy sprawa nie zostanie rozpatrzona w ciągu 65 dni. Nie ma więc konfliktu między tymi przepisami, który wymagałby zastosowania reguł kolizyjnych.</w:t>
      </w:r>
      <w:r w:rsidR="00D2324B" w:rsidRPr="008D4FCA">
        <w:rPr>
          <w:rFonts w:ascii="Times New Roman" w:hAnsi="Times New Roman" w:cs="Times New Roman"/>
        </w:rPr>
        <w:t xml:space="preserve"> </w:t>
      </w:r>
      <w:r w:rsidRPr="008D4FCA">
        <w:rPr>
          <w:rFonts w:ascii="Times New Roman" w:hAnsi="Times New Roman" w:cs="Times New Roman"/>
        </w:rPr>
        <w:t xml:space="preserve">Interpretacją, która pozwala na wydawanie pozwoleń na budowę </w:t>
      </w:r>
      <w:r w:rsidR="00DF0B55" w:rsidRPr="008D4FCA">
        <w:rPr>
          <w:rFonts w:ascii="Times New Roman" w:hAnsi="Times New Roman" w:cs="Times New Roman"/>
        </w:rPr>
        <w:br/>
      </w:r>
      <w:r w:rsidRPr="008D4FCA">
        <w:rPr>
          <w:rFonts w:ascii="Times New Roman" w:hAnsi="Times New Roman" w:cs="Times New Roman"/>
        </w:rPr>
        <w:t>w ostatnim dniu 65-dniowego terminu, nawet jeśli wszystkie wymagane dokumenty zostały złożone wraz z wnioskiem i nie ma przeszkód do natychmiastowego wydania pozwolenia, może być oceniana jako niezgodna z zasadą wyrażoną w art. 12 K</w:t>
      </w:r>
      <w:r w:rsidR="007516CB" w:rsidRPr="008D4FCA">
        <w:rPr>
          <w:rFonts w:ascii="Times New Roman" w:hAnsi="Times New Roman" w:cs="Times New Roman"/>
        </w:rPr>
        <w:t>PA</w:t>
      </w:r>
      <w:r w:rsidRPr="008D4FCA">
        <w:rPr>
          <w:rFonts w:ascii="Times New Roman" w:hAnsi="Times New Roman" w:cs="Times New Roman"/>
        </w:rPr>
        <w:t>, która powinna być</w:t>
      </w:r>
      <w:r w:rsidR="00D2324B" w:rsidRPr="008D4FCA">
        <w:rPr>
          <w:rFonts w:ascii="Times New Roman" w:hAnsi="Times New Roman" w:cs="Times New Roman"/>
        </w:rPr>
        <w:t xml:space="preserve"> </w:t>
      </w:r>
      <w:r w:rsidRPr="008D4FCA">
        <w:rPr>
          <w:rFonts w:ascii="Times New Roman" w:hAnsi="Times New Roman" w:cs="Times New Roman"/>
        </w:rPr>
        <w:t xml:space="preserve">przestrzegana w postępowaniu </w:t>
      </w:r>
      <w:r w:rsidR="00DF0B55" w:rsidRPr="008D4FCA">
        <w:rPr>
          <w:rFonts w:ascii="Times New Roman" w:hAnsi="Times New Roman" w:cs="Times New Roman"/>
        </w:rPr>
        <w:br/>
      </w:r>
      <w:r w:rsidRPr="008D4FCA">
        <w:rPr>
          <w:rFonts w:ascii="Times New Roman" w:hAnsi="Times New Roman" w:cs="Times New Roman"/>
        </w:rPr>
        <w:t xml:space="preserve">o wydanie pozwolenia na budowę. Z uwagi na ugruntowanie się niekorzystnej z punktu widzenia inwestora wykładni należy w sposób jednoznaczny przesądzić, że terminy określone w art. 35 ust. 6 ustawy nie są terminami załatwienia sprawy. </w:t>
      </w:r>
      <w:r w:rsidR="00D2324B" w:rsidRPr="008D4FCA">
        <w:rPr>
          <w:rFonts w:ascii="Times New Roman" w:hAnsi="Times New Roman" w:cs="Times New Roman"/>
        </w:rPr>
        <w:t>Projektowana z</w:t>
      </w:r>
      <w:r w:rsidRPr="008D4FCA">
        <w:rPr>
          <w:rFonts w:ascii="Times New Roman" w:hAnsi="Times New Roman" w:cs="Times New Roman"/>
        </w:rPr>
        <w:t xml:space="preserve">miana ma szczególne znaczenie w sytuacji, gdzie inwestor dopełniając wszelkich wymagań formalnych składa prawidłowy i kompletny wniosek, licząc na </w:t>
      </w:r>
      <w:r w:rsidR="00A54308" w:rsidRPr="008D4FCA">
        <w:rPr>
          <w:rFonts w:ascii="Times New Roman" w:hAnsi="Times New Roman" w:cs="Times New Roman"/>
        </w:rPr>
        <w:t xml:space="preserve">jego </w:t>
      </w:r>
      <w:r w:rsidRPr="008D4FCA">
        <w:rPr>
          <w:rFonts w:ascii="Times New Roman" w:hAnsi="Times New Roman" w:cs="Times New Roman"/>
        </w:rPr>
        <w:t>szybkie załatwienie. W sytuacji dużej profesjonalizacji</w:t>
      </w:r>
      <w:r w:rsidR="006C711C" w:rsidRPr="008D4FCA">
        <w:rPr>
          <w:rFonts w:ascii="Times New Roman" w:hAnsi="Times New Roman" w:cs="Times New Roman"/>
        </w:rPr>
        <w:t>,</w:t>
      </w:r>
      <w:r w:rsidRPr="008D4FCA">
        <w:rPr>
          <w:rFonts w:ascii="Times New Roman" w:hAnsi="Times New Roman" w:cs="Times New Roman"/>
        </w:rPr>
        <w:t xml:space="preserve"> </w:t>
      </w:r>
      <w:r w:rsidR="006C711C" w:rsidRPr="008D4FCA">
        <w:rPr>
          <w:rFonts w:ascii="Times New Roman" w:hAnsi="Times New Roman" w:cs="Times New Roman"/>
        </w:rPr>
        <w:t xml:space="preserve">np. </w:t>
      </w:r>
      <w:r w:rsidRPr="008D4FCA">
        <w:rPr>
          <w:rFonts w:ascii="Times New Roman" w:hAnsi="Times New Roman" w:cs="Times New Roman"/>
        </w:rPr>
        <w:t>podmiotów działających na rynku telekomunikacyjnym</w:t>
      </w:r>
      <w:r w:rsidR="006C711C" w:rsidRPr="008D4FCA">
        <w:rPr>
          <w:rFonts w:ascii="Times New Roman" w:hAnsi="Times New Roman" w:cs="Times New Roman"/>
        </w:rPr>
        <w:t>,</w:t>
      </w:r>
      <w:r w:rsidRPr="008D4FCA">
        <w:rPr>
          <w:rFonts w:ascii="Times New Roman" w:hAnsi="Times New Roman" w:cs="Times New Roman"/>
        </w:rPr>
        <w:t xml:space="preserve"> powyższa zmiana może przyczynić się do skrócenia całego procesu </w:t>
      </w:r>
      <w:r w:rsidRPr="00B65052">
        <w:rPr>
          <w:rFonts w:ascii="Times New Roman" w:hAnsi="Times New Roman" w:cs="Times New Roman"/>
        </w:rPr>
        <w:t>inwestycyjnego.</w:t>
      </w:r>
      <w:r w:rsidR="00B65052" w:rsidRPr="00B65052">
        <w:rPr>
          <w:rFonts w:ascii="Times New Roman" w:hAnsi="Times New Roman" w:cs="Times New Roman"/>
        </w:rPr>
        <w:t xml:space="preserve"> </w:t>
      </w:r>
    </w:p>
    <w:p w14:paraId="0D5B4CC2" w14:textId="32B5C40B" w:rsidR="00B65052" w:rsidRPr="002D7F0A" w:rsidRDefault="002D7F0A" w:rsidP="002D7F0A">
      <w:pPr>
        <w:spacing w:after="120" w:line="360" w:lineRule="auto"/>
        <w:jc w:val="both"/>
        <w:rPr>
          <w:rFonts w:ascii="Times New Roman" w:hAnsi="Times New Roman" w:cs="Times New Roman"/>
        </w:rPr>
      </w:pPr>
      <w:r>
        <w:rPr>
          <w:rFonts w:ascii="Times New Roman" w:hAnsi="Times New Roman" w:cs="Times New Roman"/>
        </w:rPr>
        <w:t>P</w:t>
      </w:r>
      <w:r w:rsidR="00B65052" w:rsidRPr="002D7F0A">
        <w:rPr>
          <w:rFonts w:ascii="Times New Roman" w:hAnsi="Times New Roman" w:cs="Times New Roman"/>
        </w:rPr>
        <w:t>rojekt ustawy uzyskał pozytywną opinię na posiedzeniu Komisji Wspólnej Rządu i Samorządu Terytorialnego w dniu 4 czerwca 2025 r., z wyjątkiem zmian zaproponowanych w art. 35 ust. 6 ustawy – Prawo budowlane (art. 1 pkt 7 projektu ustawy), dotyczących terminu załatwienia sprawy. MRiT zobowiązało się do współpracy nad rozwiązaniami na dalszym etapie prac legislacyjnych oraz uzupełnienie uzasadnienia zgodnie z ww. opinią KWRiST.</w:t>
      </w:r>
    </w:p>
    <w:p w14:paraId="7716859D" w14:textId="14D73428" w:rsidR="00F96297" w:rsidRPr="003144D6" w:rsidRDefault="00F96297" w:rsidP="00C16EC2">
      <w:pPr>
        <w:pStyle w:val="Akapitzlist"/>
        <w:numPr>
          <w:ilvl w:val="0"/>
          <w:numId w:val="6"/>
        </w:numPr>
        <w:autoSpaceDE w:val="0"/>
        <w:autoSpaceDN w:val="0"/>
        <w:adjustRightInd w:val="0"/>
        <w:spacing w:after="120" w:line="360" w:lineRule="auto"/>
        <w:contextualSpacing w:val="0"/>
        <w:jc w:val="both"/>
        <w:rPr>
          <w:rFonts w:ascii="Times New Roman" w:hAnsi="Times New Roman" w:cs="Times New Roman"/>
          <w:b/>
          <w:bCs/>
          <w:kern w:val="0"/>
        </w:rPr>
      </w:pPr>
      <w:bookmarkStart w:id="7" w:name="mip74707914"/>
      <w:bookmarkStart w:id="8" w:name="mip74707916"/>
      <w:bookmarkStart w:id="9" w:name="mip74707917"/>
      <w:bookmarkStart w:id="10" w:name="mip74707918"/>
      <w:bookmarkStart w:id="11" w:name="mip74707920"/>
      <w:bookmarkStart w:id="12" w:name="mip74707921"/>
      <w:bookmarkStart w:id="13" w:name="mip74707922"/>
      <w:bookmarkStart w:id="14" w:name="mip74707924"/>
      <w:bookmarkStart w:id="15" w:name="mip74707925"/>
      <w:bookmarkStart w:id="16" w:name="mip74707926"/>
      <w:bookmarkStart w:id="17" w:name="mip74707927"/>
      <w:bookmarkStart w:id="18" w:name="mip74707928"/>
      <w:bookmarkEnd w:id="7"/>
      <w:bookmarkEnd w:id="8"/>
      <w:bookmarkEnd w:id="9"/>
      <w:bookmarkEnd w:id="10"/>
      <w:bookmarkEnd w:id="11"/>
      <w:bookmarkEnd w:id="12"/>
      <w:bookmarkEnd w:id="13"/>
      <w:bookmarkEnd w:id="14"/>
      <w:bookmarkEnd w:id="15"/>
      <w:bookmarkEnd w:id="16"/>
      <w:bookmarkEnd w:id="17"/>
      <w:bookmarkEnd w:id="18"/>
      <w:r w:rsidRPr="008D4FCA">
        <w:rPr>
          <w:rFonts w:ascii="Times New Roman" w:hAnsi="Times New Roman" w:cs="Times New Roman"/>
          <w:b/>
          <w:bCs/>
          <w:kern w:val="0"/>
        </w:rPr>
        <w:t>Art. 42 ust. 1 ustawy – Prawo budowlane</w:t>
      </w:r>
    </w:p>
    <w:p w14:paraId="7D9E16DF" w14:textId="52258720" w:rsidR="00167D81" w:rsidRPr="003144D6" w:rsidRDefault="001B2F8E" w:rsidP="008713A5">
      <w:pPr>
        <w:pStyle w:val="LITlitera"/>
        <w:spacing w:after="120"/>
        <w:ind w:left="0" w:firstLine="0"/>
        <w:rPr>
          <w:rFonts w:ascii="Times New Roman" w:hAnsi="Times New Roman" w:cs="Times New Roman"/>
          <w:sz w:val="22"/>
          <w:szCs w:val="22"/>
        </w:rPr>
      </w:pPr>
      <w:r w:rsidRPr="003144D6">
        <w:rPr>
          <w:rFonts w:ascii="Times New Roman" w:hAnsi="Times New Roman" w:cs="Times New Roman"/>
          <w:sz w:val="22"/>
          <w:szCs w:val="22"/>
        </w:rPr>
        <w:t xml:space="preserve">Projekt </w:t>
      </w:r>
      <w:r w:rsidR="00D026B7" w:rsidRPr="003144D6">
        <w:rPr>
          <w:rFonts w:ascii="Times New Roman" w:hAnsi="Times New Roman" w:cs="Times New Roman"/>
          <w:sz w:val="22"/>
          <w:szCs w:val="22"/>
        </w:rPr>
        <w:t xml:space="preserve">przewiduje zmianę art. 42 ust. 1 pkt 1 lit. d </w:t>
      </w:r>
      <w:r w:rsidR="00167D81" w:rsidRPr="003144D6">
        <w:rPr>
          <w:rFonts w:ascii="Times New Roman" w:hAnsi="Times New Roman" w:cs="Times New Roman"/>
          <w:sz w:val="22"/>
          <w:szCs w:val="22"/>
        </w:rPr>
        <w:t xml:space="preserve">i pkt 2 lit. b </w:t>
      </w:r>
      <w:r w:rsidR="00D026B7" w:rsidRPr="003144D6">
        <w:rPr>
          <w:rFonts w:ascii="Times New Roman" w:hAnsi="Times New Roman" w:cs="Times New Roman"/>
          <w:sz w:val="22"/>
          <w:szCs w:val="22"/>
        </w:rPr>
        <w:t>ustawy – Prawo budowlane</w:t>
      </w:r>
      <w:r w:rsidR="00A54308" w:rsidRPr="003144D6">
        <w:rPr>
          <w:rFonts w:ascii="Times New Roman" w:hAnsi="Times New Roman" w:cs="Times New Roman"/>
          <w:sz w:val="22"/>
          <w:szCs w:val="22"/>
        </w:rPr>
        <w:t>,</w:t>
      </w:r>
      <w:r w:rsidR="00D026B7" w:rsidRPr="003144D6">
        <w:rPr>
          <w:rFonts w:ascii="Times New Roman" w:hAnsi="Times New Roman" w:cs="Times New Roman"/>
          <w:sz w:val="22"/>
          <w:szCs w:val="22"/>
        </w:rPr>
        <w:t xml:space="preserve"> zgodnie </w:t>
      </w:r>
      <w:r w:rsidR="00D2324B" w:rsidRPr="003144D6">
        <w:rPr>
          <w:rFonts w:ascii="Times New Roman" w:hAnsi="Times New Roman" w:cs="Times New Roman"/>
          <w:sz w:val="22"/>
          <w:szCs w:val="22"/>
        </w:rPr>
        <w:br/>
      </w:r>
      <w:r w:rsidR="00D026B7" w:rsidRPr="003144D6">
        <w:rPr>
          <w:rFonts w:ascii="Times New Roman" w:hAnsi="Times New Roman" w:cs="Times New Roman"/>
          <w:sz w:val="22"/>
          <w:szCs w:val="22"/>
        </w:rPr>
        <w:t>z którą</w:t>
      </w:r>
      <w:r w:rsidR="00D2324B" w:rsidRPr="003144D6">
        <w:rPr>
          <w:rFonts w:ascii="Times New Roman" w:hAnsi="Times New Roman" w:cs="Times New Roman"/>
          <w:sz w:val="22"/>
          <w:szCs w:val="22"/>
        </w:rPr>
        <w:t>,</w:t>
      </w:r>
      <w:r w:rsidRPr="003144D6">
        <w:rPr>
          <w:rFonts w:ascii="Times New Roman" w:hAnsi="Times New Roman" w:cs="Times New Roman"/>
          <w:sz w:val="22"/>
          <w:szCs w:val="22"/>
        </w:rPr>
        <w:t xml:space="preserve"> </w:t>
      </w:r>
      <w:r w:rsidR="00167D81" w:rsidRPr="003144D6">
        <w:rPr>
          <w:rFonts w:ascii="Times New Roman" w:hAnsi="Times New Roman" w:cs="Times New Roman"/>
          <w:sz w:val="22"/>
          <w:szCs w:val="22"/>
        </w:rPr>
        <w:t xml:space="preserve">przed rozpoczęciem </w:t>
      </w:r>
      <w:r w:rsidRPr="003144D6">
        <w:rPr>
          <w:rFonts w:ascii="Times New Roman" w:hAnsi="Times New Roman" w:cs="Times New Roman"/>
          <w:sz w:val="22"/>
          <w:szCs w:val="22"/>
        </w:rPr>
        <w:t xml:space="preserve">robót budowlanych polegających na instalowaniu na obiekcie budowlanym urządzeń technicznych wraz z masztami, służących do wytwarzania energii elektrycznej z energii wiatru o mocy nie większej niż moc mikroinstalacji w rozumieniu art. 2 pkt 19 ustawy z dnia 20 lutego </w:t>
      </w:r>
      <w:r w:rsidR="00D2324B" w:rsidRPr="003144D6">
        <w:rPr>
          <w:rFonts w:ascii="Times New Roman" w:hAnsi="Times New Roman" w:cs="Times New Roman"/>
          <w:sz w:val="22"/>
          <w:szCs w:val="22"/>
        </w:rPr>
        <w:br/>
      </w:r>
      <w:r w:rsidRPr="003144D6">
        <w:rPr>
          <w:rFonts w:ascii="Times New Roman" w:hAnsi="Times New Roman" w:cs="Times New Roman"/>
          <w:sz w:val="22"/>
          <w:szCs w:val="22"/>
        </w:rPr>
        <w:t>2015 r. o odnawialnych źródłach energii oraz o łącznej wysokości większej niż 3 m i nie większej niż 12 m</w:t>
      </w:r>
      <w:r w:rsidR="00A35070" w:rsidRPr="003144D6">
        <w:rPr>
          <w:rFonts w:ascii="Times New Roman" w:hAnsi="Times New Roman" w:cs="Times New Roman"/>
          <w:sz w:val="22"/>
          <w:szCs w:val="22"/>
        </w:rPr>
        <w:t>,</w:t>
      </w:r>
      <w:r w:rsidRPr="003144D6">
        <w:rPr>
          <w:rFonts w:ascii="Times New Roman" w:hAnsi="Times New Roman" w:cs="Times New Roman"/>
          <w:sz w:val="22"/>
          <w:szCs w:val="22"/>
        </w:rPr>
        <w:t xml:space="preserve"> </w:t>
      </w:r>
      <w:r w:rsidR="003144D6" w:rsidRPr="003144D6">
        <w:rPr>
          <w:rFonts w:ascii="Times New Roman" w:hAnsi="Times New Roman" w:cs="Times New Roman"/>
          <w:sz w:val="22"/>
          <w:szCs w:val="22"/>
        </w:rPr>
        <w:t xml:space="preserve">z wyjątkiem </w:t>
      </w:r>
      <w:r w:rsidR="003144D6" w:rsidRPr="002D7F0A">
        <w:rPr>
          <w:rFonts w:ascii="Times New Roman" w:hAnsi="Times New Roman" w:cs="Times New Roman"/>
          <w:sz w:val="22"/>
          <w:szCs w:val="22"/>
        </w:rPr>
        <w:t>obiektów sytuowanych na obszarze objętym planem generalnym lotniska użytku publicznego</w:t>
      </w:r>
      <w:r w:rsidR="003144D6" w:rsidRPr="003144D6">
        <w:rPr>
          <w:rFonts w:ascii="Times New Roman" w:hAnsi="Times New Roman" w:cs="Times New Roman"/>
          <w:sz w:val="22"/>
          <w:szCs w:val="22"/>
        </w:rPr>
        <w:t xml:space="preserve"> </w:t>
      </w:r>
      <w:r w:rsidR="00167D81" w:rsidRPr="003144D6">
        <w:rPr>
          <w:rFonts w:ascii="Times New Roman" w:hAnsi="Times New Roman" w:cs="Times New Roman"/>
          <w:sz w:val="22"/>
          <w:szCs w:val="22"/>
        </w:rPr>
        <w:t xml:space="preserve">inwestor </w:t>
      </w:r>
      <w:r w:rsidR="003144D6" w:rsidRPr="003144D6">
        <w:rPr>
          <w:rFonts w:ascii="Times New Roman" w:hAnsi="Times New Roman" w:cs="Times New Roman"/>
          <w:sz w:val="22"/>
          <w:szCs w:val="22"/>
        </w:rPr>
        <w:t xml:space="preserve">będzie </w:t>
      </w:r>
      <w:r w:rsidR="00167D81" w:rsidRPr="003144D6">
        <w:rPr>
          <w:rFonts w:ascii="Times New Roman" w:hAnsi="Times New Roman" w:cs="Times New Roman"/>
          <w:sz w:val="22"/>
          <w:szCs w:val="22"/>
        </w:rPr>
        <w:t xml:space="preserve">obowiązany zapewnić sporządzenie </w:t>
      </w:r>
      <w:r w:rsidRPr="003144D6">
        <w:rPr>
          <w:rFonts w:ascii="Times New Roman" w:hAnsi="Times New Roman" w:cs="Times New Roman"/>
          <w:sz w:val="22"/>
          <w:szCs w:val="22"/>
        </w:rPr>
        <w:t>projektu techniczneg</w:t>
      </w:r>
      <w:r w:rsidR="00167D81" w:rsidRPr="003144D6">
        <w:rPr>
          <w:rFonts w:ascii="Times New Roman" w:hAnsi="Times New Roman" w:cs="Times New Roman"/>
          <w:sz w:val="22"/>
          <w:szCs w:val="22"/>
        </w:rPr>
        <w:t xml:space="preserve">o oraz ustanowić kierownika budowy. </w:t>
      </w:r>
    </w:p>
    <w:p w14:paraId="1394B333" w14:textId="6360897E" w:rsidR="0028180C" w:rsidRPr="008D4FCA" w:rsidRDefault="0028180C" w:rsidP="008713A5">
      <w:pPr>
        <w:pStyle w:val="LITlitera"/>
        <w:spacing w:after="120"/>
        <w:ind w:left="0" w:firstLine="0"/>
        <w:rPr>
          <w:rFonts w:ascii="Times New Roman" w:hAnsi="Times New Roman" w:cs="Times New Roman"/>
          <w:sz w:val="22"/>
          <w:szCs w:val="22"/>
        </w:rPr>
      </w:pPr>
      <w:r w:rsidRPr="003144D6">
        <w:rPr>
          <w:rFonts w:ascii="Times New Roman" w:hAnsi="Times New Roman" w:cs="Times New Roman"/>
          <w:sz w:val="22"/>
          <w:szCs w:val="22"/>
        </w:rPr>
        <w:t>Wprowadza się również zmianę w art. 42 ust. 1 pkt 2 lit. b ustawy – Prawo budowlane</w:t>
      </w:r>
      <w:r w:rsidR="00A54308" w:rsidRPr="003144D6">
        <w:rPr>
          <w:rFonts w:ascii="Times New Roman" w:hAnsi="Times New Roman" w:cs="Times New Roman"/>
          <w:sz w:val="22"/>
          <w:szCs w:val="22"/>
        </w:rPr>
        <w:t>,</w:t>
      </w:r>
      <w:r w:rsidRPr="003144D6">
        <w:rPr>
          <w:rFonts w:ascii="Times New Roman" w:hAnsi="Times New Roman" w:cs="Times New Roman"/>
          <w:sz w:val="22"/>
          <w:szCs w:val="22"/>
        </w:rPr>
        <w:t xml:space="preserve"> zgodnie z którą budowa wolnostojących, nie więcej niż dwukondygnacyjnych budynków użyteczności publicznej </w:t>
      </w:r>
      <w:r w:rsidR="00A54308" w:rsidRPr="003144D6">
        <w:rPr>
          <w:rFonts w:ascii="Times New Roman" w:hAnsi="Times New Roman" w:cs="Times New Roman"/>
          <w:sz w:val="22"/>
          <w:szCs w:val="22"/>
        </w:rPr>
        <w:t>o </w:t>
      </w:r>
      <w:r w:rsidRPr="003144D6">
        <w:rPr>
          <w:rFonts w:ascii="Times New Roman" w:hAnsi="Times New Roman" w:cs="Times New Roman"/>
          <w:sz w:val="22"/>
          <w:szCs w:val="22"/>
        </w:rPr>
        <w:t>powierzchni użytkowej me większej niż 200 m</w:t>
      </w:r>
      <w:r w:rsidRPr="003144D6">
        <w:rPr>
          <w:rFonts w:ascii="Times New Roman" w:hAnsi="Times New Roman" w:cs="Times New Roman"/>
          <w:sz w:val="22"/>
          <w:szCs w:val="22"/>
          <w:vertAlign w:val="superscript"/>
        </w:rPr>
        <w:t>2</w:t>
      </w:r>
      <w:r w:rsidRPr="003144D6">
        <w:rPr>
          <w:rFonts w:ascii="Times New Roman" w:hAnsi="Times New Roman" w:cs="Times New Roman"/>
          <w:sz w:val="22"/>
          <w:szCs w:val="22"/>
        </w:rPr>
        <w:t>, których</w:t>
      </w:r>
      <w:r w:rsidRPr="008D4FCA">
        <w:rPr>
          <w:rFonts w:ascii="Times New Roman" w:hAnsi="Times New Roman" w:cs="Times New Roman"/>
          <w:sz w:val="22"/>
          <w:szCs w:val="22"/>
        </w:rPr>
        <w:t xml:space="preserve"> obszar oddziaływania mieści się na działce lub działkach, na których zostały zaprojektowane, o których mowa w art. 29 ust. 1 pkt 1b</w:t>
      </w:r>
      <w:r w:rsidR="00A54308" w:rsidRPr="008D4FCA">
        <w:rPr>
          <w:rFonts w:ascii="Times New Roman" w:hAnsi="Times New Roman" w:cs="Times New Roman"/>
          <w:sz w:val="22"/>
          <w:szCs w:val="22"/>
        </w:rPr>
        <w:t>,</w:t>
      </w:r>
      <w:r w:rsidRPr="008D4FCA">
        <w:rPr>
          <w:rFonts w:ascii="Times New Roman" w:hAnsi="Times New Roman" w:cs="Times New Roman"/>
          <w:sz w:val="22"/>
          <w:szCs w:val="22"/>
        </w:rPr>
        <w:t xml:space="preserve"> będzie wymagała ustanowienia kierownika budowy. Podyktowane jest to względami bezpieczeństwa. Tylko osoba posiadająca specjalistyczną wiedzę i uprawnienia budowlane będzie mogła zapewnić właściwe zabezpieczenie poszczególnych elementów konstrukcyjnych obiektu w trakcie robót, a także zapewnić zastosowanie właściwej technologii wykonywania robót. Konieczne jest zatem zapewnienie nadzoru nad wykonywaniem przedmiotowej budowy, a gwarantem ich wykonywania w sposób właściwy mogą być wyłącznie osoby posiadające uprawnienia budowlane do kierowania robotami budowlanymi </w:t>
      </w:r>
      <w:r w:rsidR="00A54308" w:rsidRPr="008D4FCA">
        <w:rPr>
          <w:rFonts w:ascii="Times New Roman" w:hAnsi="Times New Roman" w:cs="Times New Roman"/>
          <w:sz w:val="22"/>
          <w:szCs w:val="22"/>
        </w:rPr>
        <w:t>w </w:t>
      </w:r>
      <w:r w:rsidRPr="008D4FCA">
        <w:rPr>
          <w:rFonts w:ascii="Times New Roman" w:hAnsi="Times New Roman" w:cs="Times New Roman"/>
          <w:sz w:val="22"/>
          <w:szCs w:val="22"/>
        </w:rPr>
        <w:t>odpowiedniej specjalności. Konsekwencją braku nadzoru ze strony osób profesjonalnie przygotowanych do kierowania budową może być zagrożenie życia i zdrowia ludzi oraz bezpieczeństwa mienia w trakcie wykonywania robót oraz użytkowania przedmiotowych budynków.</w:t>
      </w:r>
    </w:p>
    <w:p w14:paraId="1395378F" w14:textId="18447C69" w:rsidR="003E6BD0" w:rsidRPr="008D4FCA" w:rsidRDefault="008C0854" w:rsidP="008713A5">
      <w:pPr>
        <w:autoSpaceDE w:val="0"/>
        <w:autoSpaceDN w:val="0"/>
        <w:adjustRightInd w:val="0"/>
        <w:spacing w:after="120" w:line="360" w:lineRule="auto"/>
        <w:jc w:val="both"/>
        <w:rPr>
          <w:rFonts w:ascii="Times New Roman" w:hAnsi="Times New Roman" w:cs="Times New Roman"/>
        </w:rPr>
      </w:pPr>
      <w:r w:rsidRPr="008D4FCA">
        <w:rPr>
          <w:rFonts w:ascii="Times New Roman" w:hAnsi="Times New Roman" w:cs="Times New Roman"/>
        </w:rPr>
        <w:t xml:space="preserve">Dodatkowo wprowadzono zmianę w art. 42 ust. 1 pkt </w:t>
      </w:r>
      <w:r w:rsidR="000D13F2" w:rsidRPr="008D4FCA">
        <w:rPr>
          <w:rFonts w:ascii="Times New Roman" w:hAnsi="Times New Roman" w:cs="Times New Roman"/>
        </w:rPr>
        <w:t xml:space="preserve">2 </w:t>
      </w:r>
      <w:r w:rsidRPr="008D4FCA">
        <w:rPr>
          <w:rFonts w:ascii="Times New Roman" w:hAnsi="Times New Roman" w:cs="Times New Roman"/>
        </w:rPr>
        <w:t>lit. c ustawy – Prawo budowlane</w:t>
      </w:r>
      <w:r w:rsidR="00A54308" w:rsidRPr="008D4FCA">
        <w:rPr>
          <w:rFonts w:ascii="Times New Roman" w:hAnsi="Times New Roman" w:cs="Times New Roman"/>
        </w:rPr>
        <w:t>,</w:t>
      </w:r>
      <w:r w:rsidRPr="008D4FCA">
        <w:rPr>
          <w:rFonts w:ascii="Times New Roman" w:hAnsi="Times New Roman" w:cs="Times New Roman"/>
        </w:rPr>
        <w:t xml:space="preserve"> zgodnie </w:t>
      </w:r>
      <w:r w:rsidR="000D13F2" w:rsidRPr="008D4FCA">
        <w:rPr>
          <w:rFonts w:ascii="Times New Roman" w:hAnsi="Times New Roman" w:cs="Times New Roman"/>
        </w:rPr>
        <w:br/>
      </w:r>
      <w:r w:rsidRPr="008D4FCA">
        <w:rPr>
          <w:rFonts w:ascii="Times New Roman" w:hAnsi="Times New Roman" w:cs="Times New Roman"/>
        </w:rPr>
        <w:t xml:space="preserve">z którą przebudowa </w:t>
      </w:r>
      <w:r w:rsidRPr="008D4FCA">
        <w:rPr>
          <w:rFonts w:ascii="Times New Roman" w:hAnsi="Times New Roman" w:cs="Times New Roman"/>
          <w:kern w:val="0"/>
        </w:rPr>
        <w:t xml:space="preserve">przegród zewnętrznych oraz elementów konstrukcyjnych </w:t>
      </w:r>
      <w:r w:rsidR="00306D22">
        <w:rPr>
          <w:rFonts w:ascii="Times New Roman" w:hAnsi="Times New Roman" w:cs="Times New Roman"/>
          <w:kern w:val="0"/>
        </w:rPr>
        <w:t>wolno stojących, przydomowych budowli ochronnych</w:t>
      </w:r>
      <w:r w:rsidRPr="008D4FCA">
        <w:rPr>
          <w:rFonts w:ascii="Times New Roman" w:hAnsi="Times New Roman" w:cs="Times New Roman"/>
          <w:kern w:val="0"/>
        </w:rPr>
        <w:t>, o których mowa w art. 29 ust. 1 pkt 2a</w:t>
      </w:r>
      <w:r w:rsidR="00A54308" w:rsidRPr="008D4FCA">
        <w:rPr>
          <w:rFonts w:ascii="Times New Roman" w:hAnsi="Times New Roman" w:cs="Times New Roman"/>
          <w:kern w:val="0"/>
        </w:rPr>
        <w:t>,</w:t>
      </w:r>
      <w:r w:rsidRPr="008D4FCA">
        <w:rPr>
          <w:rFonts w:ascii="Times New Roman" w:hAnsi="Times New Roman" w:cs="Times New Roman"/>
          <w:kern w:val="0"/>
        </w:rPr>
        <w:t xml:space="preserve"> będzie wymagała ustanowienia kierownika budowy. Podyktowane jest to względami bezpieczeństwa</w:t>
      </w:r>
      <w:r w:rsidR="003E6BD0" w:rsidRPr="008D4FCA">
        <w:rPr>
          <w:rFonts w:ascii="Times New Roman" w:hAnsi="Times New Roman" w:cs="Times New Roman"/>
          <w:kern w:val="0"/>
        </w:rPr>
        <w:t>. P</w:t>
      </w:r>
      <w:r w:rsidR="003E6BD0" w:rsidRPr="008D4FCA">
        <w:rPr>
          <w:rFonts w:ascii="Times New Roman" w:hAnsi="Times New Roman" w:cs="Times New Roman"/>
        </w:rPr>
        <w:t>rzebudowa istniejącego obiektu jest często procesem bardziej skomplikowanym niż jego budowa. Wykonywanie robót budowlanych związanych z przebudową wymaga specjalistycznej wiedzy na temat roli poszczególnych elementów konstrukcyjnych istniejącego obiektu w przenoszeniu obciążeń oraz stateczności konstrukcji całego obiektu. Tylko osoba posiadająca taką specjalistyczną wiedzę i uprawnienia budowlane będzie mogła zapewnić właściwe zabezpieczenie poszczególnych elementów konstrukcyjnych obiektu w trakcie robót (podparcia, odciążenia), a także zapewnić zastosowanie właściwej technologii wykonywania robót.</w:t>
      </w:r>
      <w:r w:rsidR="00D2324B" w:rsidRPr="008D4FCA">
        <w:rPr>
          <w:rFonts w:ascii="Times New Roman" w:hAnsi="Times New Roman" w:cs="Times New Roman"/>
        </w:rPr>
        <w:t xml:space="preserve"> </w:t>
      </w:r>
      <w:r w:rsidR="003E6BD0" w:rsidRPr="008D4FCA">
        <w:rPr>
          <w:rFonts w:ascii="Times New Roman" w:hAnsi="Times New Roman" w:cs="Times New Roman"/>
        </w:rPr>
        <w:t>Konieczne jest zatem zapewnienie nadzoru nad wykonywaniem przedmiotowych robót budowlanych</w:t>
      </w:r>
      <w:r w:rsidR="00D2324B" w:rsidRPr="008D4FCA">
        <w:rPr>
          <w:rFonts w:ascii="Times New Roman" w:hAnsi="Times New Roman" w:cs="Times New Roman"/>
        </w:rPr>
        <w:t xml:space="preserve">, a </w:t>
      </w:r>
      <w:r w:rsidR="003E6BD0" w:rsidRPr="008D4FCA">
        <w:rPr>
          <w:rFonts w:ascii="Times New Roman" w:hAnsi="Times New Roman" w:cs="Times New Roman"/>
        </w:rPr>
        <w:t xml:space="preserve">gwarantem </w:t>
      </w:r>
      <w:r w:rsidR="00D2324B" w:rsidRPr="008D4FCA">
        <w:rPr>
          <w:rFonts w:ascii="Times New Roman" w:hAnsi="Times New Roman" w:cs="Times New Roman"/>
        </w:rPr>
        <w:t xml:space="preserve">ich </w:t>
      </w:r>
      <w:r w:rsidR="003E6BD0" w:rsidRPr="008D4FCA">
        <w:rPr>
          <w:rFonts w:ascii="Times New Roman" w:hAnsi="Times New Roman" w:cs="Times New Roman"/>
        </w:rPr>
        <w:t>wykonywania w sposób właściwy mogą być wyłącznie osoby posiadające uprawnienia budowlane do kierowania robotami budowlanymi w odpowiedniej specjalności. Konsekwencją braku nadzoru ze strony osób profesjonalnie przygotowanych do kierowania budową może być zagrożenie życia i zdrowia ludzi oraz bezpieczeństwa mienia w trakcie wykonywania robót oraz użytkowania przedmiotowych budynków.</w:t>
      </w:r>
    </w:p>
    <w:p w14:paraId="30AF6C3E" w14:textId="4D3440A1" w:rsidR="00705431" w:rsidRPr="008D4FCA" w:rsidRDefault="00705431" w:rsidP="00C16EC2">
      <w:pPr>
        <w:pStyle w:val="Akapitzlist"/>
        <w:numPr>
          <w:ilvl w:val="0"/>
          <w:numId w:val="6"/>
        </w:numPr>
        <w:autoSpaceDE w:val="0"/>
        <w:autoSpaceDN w:val="0"/>
        <w:adjustRightInd w:val="0"/>
        <w:spacing w:after="120" w:line="360" w:lineRule="auto"/>
        <w:contextualSpacing w:val="0"/>
        <w:jc w:val="both"/>
        <w:rPr>
          <w:rFonts w:ascii="Times New Roman" w:hAnsi="Times New Roman" w:cs="Times New Roman"/>
          <w:b/>
          <w:bCs/>
          <w:kern w:val="0"/>
        </w:rPr>
      </w:pPr>
      <w:r w:rsidRPr="008D4FCA">
        <w:rPr>
          <w:rFonts w:ascii="Times New Roman" w:hAnsi="Times New Roman" w:cs="Times New Roman"/>
          <w:b/>
          <w:bCs/>
          <w:kern w:val="0"/>
        </w:rPr>
        <w:t>Art. 43 ust. 1aa ustawy – Prawo budowlane</w:t>
      </w:r>
    </w:p>
    <w:p w14:paraId="0EE4A3D0" w14:textId="7B72AE6B" w:rsidR="00AA7F1D" w:rsidRPr="008D4FCA" w:rsidRDefault="00705431" w:rsidP="00BF003B">
      <w:pPr>
        <w:autoSpaceDE w:val="0"/>
        <w:autoSpaceDN w:val="0"/>
        <w:adjustRightInd w:val="0"/>
        <w:spacing w:after="120" w:line="360" w:lineRule="auto"/>
        <w:jc w:val="both"/>
        <w:rPr>
          <w:rFonts w:ascii="Times New Roman" w:hAnsi="Times New Roman" w:cs="Times New Roman"/>
        </w:rPr>
      </w:pPr>
      <w:r w:rsidRPr="008D4FCA">
        <w:rPr>
          <w:rFonts w:ascii="Times New Roman" w:hAnsi="Times New Roman" w:cs="Times New Roman"/>
          <w:kern w:val="0"/>
        </w:rPr>
        <w:t>W związku z</w:t>
      </w:r>
      <w:r w:rsidR="007B7D0A" w:rsidRPr="008D4FCA">
        <w:rPr>
          <w:rFonts w:ascii="Times New Roman" w:hAnsi="Times New Roman" w:cs="Times New Roman"/>
          <w:kern w:val="0"/>
        </w:rPr>
        <w:t xml:space="preserve"> rozszerzeniem </w:t>
      </w:r>
      <w:r w:rsidR="00C47C7A" w:rsidRPr="008D4FCA">
        <w:rPr>
          <w:rFonts w:ascii="Times New Roman" w:hAnsi="Times New Roman" w:cs="Times New Roman"/>
          <w:kern w:val="0"/>
        </w:rPr>
        <w:t xml:space="preserve">katalogu obiektów budowlanych niewymagających uzyskania pozwolenia na budowę </w:t>
      </w:r>
      <w:r w:rsidR="007B7D0A" w:rsidRPr="008D4FCA">
        <w:rPr>
          <w:rFonts w:ascii="Times New Roman" w:hAnsi="Times New Roman" w:cs="Times New Roman"/>
          <w:kern w:val="0"/>
        </w:rPr>
        <w:t xml:space="preserve">wprowadzono zmiany w art. 43 ust. 1aa ustawy – Prawo budowlane polegające na wskazaniu </w:t>
      </w:r>
      <w:r w:rsidR="00C47C7A" w:rsidRPr="008D4FCA">
        <w:rPr>
          <w:rFonts w:ascii="Times New Roman" w:hAnsi="Times New Roman" w:cs="Times New Roman"/>
          <w:kern w:val="0"/>
        </w:rPr>
        <w:t>obiekt</w:t>
      </w:r>
      <w:r w:rsidR="007B7D0A" w:rsidRPr="008D4FCA">
        <w:rPr>
          <w:rFonts w:ascii="Times New Roman" w:hAnsi="Times New Roman" w:cs="Times New Roman"/>
          <w:kern w:val="0"/>
        </w:rPr>
        <w:t>ów</w:t>
      </w:r>
      <w:r w:rsidR="00C47C7A" w:rsidRPr="008D4FCA">
        <w:rPr>
          <w:rFonts w:ascii="Times New Roman" w:hAnsi="Times New Roman" w:cs="Times New Roman"/>
          <w:kern w:val="0"/>
        </w:rPr>
        <w:t xml:space="preserve"> budowlan</w:t>
      </w:r>
      <w:r w:rsidR="007B7D0A" w:rsidRPr="008D4FCA">
        <w:rPr>
          <w:rFonts w:ascii="Times New Roman" w:hAnsi="Times New Roman" w:cs="Times New Roman"/>
          <w:kern w:val="0"/>
        </w:rPr>
        <w:t>ych</w:t>
      </w:r>
      <w:r w:rsidR="00C47C7A" w:rsidRPr="008D4FCA">
        <w:rPr>
          <w:rFonts w:ascii="Times New Roman" w:hAnsi="Times New Roman" w:cs="Times New Roman"/>
          <w:kern w:val="0"/>
        </w:rPr>
        <w:t>, dla których</w:t>
      </w:r>
      <w:r w:rsidR="007B7D0A" w:rsidRPr="008D4FCA">
        <w:rPr>
          <w:rFonts w:ascii="Times New Roman" w:hAnsi="Times New Roman" w:cs="Times New Roman"/>
          <w:kern w:val="0"/>
        </w:rPr>
        <w:t>, pomimo zwolnienia</w:t>
      </w:r>
      <w:r w:rsidR="00D2324B" w:rsidRPr="008D4FCA">
        <w:rPr>
          <w:rFonts w:ascii="Times New Roman" w:hAnsi="Times New Roman" w:cs="Times New Roman"/>
          <w:kern w:val="0"/>
        </w:rPr>
        <w:t xml:space="preserve"> z pozwolenia na budowę</w:t>
      </w:r>
      <w:r w:rsidR="007B7D0A" w:rsidRPr="008D4FCA">
        <w:rPr>
          <w:rFonts w:ascii="Times New Roman" w:hAnsi="Times New Roman" w:cs="Times New Roman"/>
          <w:kern w:val="0"/>
        </w:rPr>
        <w:t xml:space="preserve">, </w:t>
      </w:r>
      <w:r w:rsidR="00C47C7A" w:rsidRPr="008D4FCA">
        <w:rPr>
          <w:rFonts w:ascii="Times New Roman" w:hAnsi="Times New Roman" w:cs="Times New Roman"/>
          <w:kern w:val="0"/>
        </w:rPr>
        <w:t xml:space="preserve">istnieje obowiązek </w:t>
      </w:r>
      <w:r w:rsidR="007B7D0A" w:rsidRPr="008D4FCA">
        <w:rPr>
          <w:rFonts w:ascii="Times New Roman" w:hAnsi="Times New Roman" w:cs="Times New Roman"/>
          <w:kern w:val="0"/>
        </w:rPr>
        <w:t xml:space="preserve">wykonania geodezyjnej inwentaryzacji powykonawczej. Są to </w:t>
      </w:r>
      <w:r w:rsidR="005C5D14" w:rsidRPr="008D4FCA">
        <w:rPr>
          <w:rFonts w:ascii="Times New Roman" w:hAnsi="Times New Roman" w:cs="Times New Roman"/>
        </w:rPr>
        <w:t xml:space="preserve">obiekty budowlane, o których mowa </w:t>
      </w:r>
      <w:r w:rsidR="000D13F2" w:rsidRPr="008D4FCA">
        <w:rPr>
          <w:rFonts w:ascii="Times New Roman" w:hAnsi="Times New Roman" w:cs="Times New Roman"/>
        </w:rPr>
        <w:br/>
      </w:r>
      <w:r w:rsidR="005C5D14" w:rsidRPr="008D4FCA">
        <w:rPr>
          <w:rFonts w:ascii="Times New Roman" w:hAnsi="Times New Roman" w:cs="Times New Roman"/>
        </w:rPr>
        <w:t xml:space="preserve">w art. 29 ust. 1 </w:t>
      </w:r>
      <w:r w:rsidR="0091132C" w:rsidRPr="008D4FCA">
        <w:rPr>
          <w:rFonts w:ascii="Times New Roman" w:hAnsi="Times New Roman" w:cs="Times New Roman"/>
        </w:rPr>
        <w:t xml:space="preserve">pkt </w:t>
      </w:r>
      <w:r w:rsidR="005C5D14" w:rsidRPr="008D4FCA">
        <w:rPr>
          <w:rFonts w:ascii="Times New Roman" w:hAnsi="Times New Roman" w:cs="Times New Roman"/>
        </w:rPr>
        <w:t>29 lit. c</w:t>
      </w:r>
      <w:r w:rsidR="00C52D3E" w:rsidRPr="008D4FCA">
        <w:rPr>
          <w:rFonts w:ascii="Times New Roman" w:hAnsi="Times New Roman" w:cs="Times New Roman"/>
        </w:rPr>
        <w:t xml:space="preserve"> oraz e</w:t>
      </w:r>
      <w:r w:rsidR="005C5D14" w:rsidRPr="008D4FCA">
        <w:rPr>
          <w:rFonts w:ascii="Times New Roman" w:hAnsi="Times New Roman" w:cs="Times New Roman"/>
        </w:rPr>
        <w:t>, pkt 32</w:t>
      </w:r>
      <w:r w:rsidR="006000DE" w:rsidRPr="008D4FCA">
        <w:rPr>
          <w:rFonts w:ascii="Times New Roman" w:hAnsi="Times New Roman" w:cs="Times New Roman"/>
        </w:rPr>
        <w:t>–</w:t>
      </w:r>
      <w:r w:rsidR="00211940" w:rsidRPr="008D4FCA">
        <w:rPr>
          <w:rFonts w:ascii="Times New Roman" w:hAnsi="Times New Roman" w:cs="Times New Roman"/>
        </w:rPr>
        <w:t>3</w:t>
      </w:r>
      <w:r w:rsidR="00151BBA">
        <w:rPr>
          <w:rFonts w:ascii="Times New Roman" w:hAnsi="Times New Roman" w:cs="Times New Roman"/>
        </w:rPr>
        <w:t>4</w:t>
      </w:r>
      <w:r w:rsidR="00211940" w:rsidRPr="008D4FCA">
        <w:rPr>
          <w:rFonts w:ascii="Times New Roman" w:hAnsi="Times New Roman" w:cs="Times New Roman"/>
        </w:rPr>
        <w:t xml:space="preserve">, </w:t>
      </w:r>
      <w:r w:rsidR="00151BBA">
        <w:rPr>
          <w:rFonts w:ascii="Times New Roman" w:hAnsi="Times New Roman" w:cs="Times New Roman"/>
        </w:rPr>
        <w:t xml:space="preserve">36, </w:t>
      </w:r>
      <w:r w:rsidR="005C5D14" w:rsidRPr="008D4FCA">
        <w:rPr>
          <w:rFonts w:ascii="Times New Roman" w:hAnsi="Times New Roman" w:cs="Times New Roman"/>
        </w:rPr>
        <w:t>3</w:t>
      </w:r>
      <w:r w:rsidR="006024A1" w:rsidRPr="008D4FCA">
        <w:rPr>
          <w:rFonts w:ascii="Times New Roman" w:hAnsi="Times New Roman" w:cs="Times New Roman"/>
        </w:rPr>
        <w:t>8</w:t>
      </w:r>
      <w:r w:rsidR="00151BBA">
        <w:rPr>
          <w:rFonts w:ascii="Times New Roman" w:hAnsi="Times New Roman" w:cs="Times New Roman"/>
        </w:rPr>
        <w:t>-39</w:t>
      </w:r>
      <w:r w:rsidR="00BF003B" w:rsidRPr="008D4FCA">
        <w:rPr>
          <w:rFonts w:ascii="Times New Roman" w:hAnsi="Times New Roman" w:cs="Times New Roman"/>
        </w:rPr>
        <w:t>, w</w:t>
      </w:r>
      <w:r w:rsidR="005C5D14" w:rsidRPr="008D4FCA">
        <w:rPr>
          <w:rFonts w:ascii="Times New Roman" w:hAnsi="Times New Roman" w:cs="Times New Roman"/>
        </w:rPr>
        <w:t xml:space="preserve"> ust. 2 pkt 33 i 36</w:t>
      </w:r>
      <w:r w:rsidR="00BF003B" w:rsidRPr="008D4FCA">
        <w:rPr>
          <w:rFonts w:ascii="Times New Roman" w:hAnsi="Times New Roman" w:cs="Times New Roman"/>
        </w:rPr>
        <w:t xml:space="preserve">, </w:t>
      </w:r>
      <w:r w:rsidR="005C5D14" w:rsidRPr="008D4FCA">
        <w:rPr>
          <w:rFonts w:ascii="Times New Roman" w:hAnsi="Times New Roman" w:cs="Times New Roman"/>
        </w:rPr>
        <w:t>czyli</w:t>
      </w:r>
      <w:r w:rsidR="00C52D3E" w:rsidRPr="008D4FCA">
        <w:rPr>
          <w:rFonts w:ascii="Times New Roman" w:hAnsi="Times New Roman" w:cs="Times New Roman"/>
        </w:rPr>
        <w:t xml:space="preserve"> </w:t>
      </w:r>
      <w:r w:rsidR="00A54308" w:rsidRPr="008D4FCA">
        <w:rPr>
          <w:rFonts w:ascii="Times New Roman" w:hAnsi="Times New Roman" w:cs="Times New Roman"/>
        </w:rPr>
        <w:t xml:space="preserve">w </w:t>
      </w:r>
      <w:r w:rsidR="00C52D3E" w:rsidRPr="008D4FCA">
        <w:rPr>
          <w:rFonts w:ascii="Times New Roman" w:hAnsi="Times New Roman" w:cs="Times New Roman"/>
        </w:rPr>
        <w:t>szczególności</w:t>
      </w:r>
      <w:r w:rsidR="007B7D0A" w:rsidRPr="008D4FCA">
        <w:rPr>
          <w:rFonts w:ascii="Times New Roman" w:hAnsi="Times New Roman" w:cs="Times New Roman"/>
          <w:kern w:val="0"/>
        </w:rPr>
        <w:t>:</w:t>
      </w:r>
    </w:p>
    <w:p w14:paraId="288DF95C" w14:textId="0DE73F2A" w:rsidR="005C5D14" w:rsidRPr="008D4FCA" w:rsidRDefault="00696835" w:rsidP="008713A5">
      <w:pPr>
        <w:autoSpaceDE w:val="0"/>
        <w:autoSpaceDN w:val="0"/>
        <w:adjustRightInd w:val="0"/>
        <w:spacing w:after="120" w:line="360" w:lineRule="auto"/>
        <w:jc w:val="both"/>
        <w:rPr>
          <w:rFonts w:ascii="Times New Roman" w:hAnsi="Times New Roman" w:cs="Times New Roman"/>
        </w:rPr>
      </w:pPr>
      <w:r w:rsidRPr="008D4FCA">
        <w:rPr>
          <w:rFonts w:ascii="Times New Roman" w:hAnsi="Times New Roman" w:cs="Times New Roman"/>
          <w:kern w:val="0"/>
        </w:rPr>
        <w:t>–</w:t>
      </w:r>
      <w:r w:rsidR="007B7D0A" w:rsidRPr="008D4FCA">
        <w:rPr>
          <w:rFonts w:ascii="Times New Roman" w:hAnsi="Times New Roman" w:cs="Times New Roman"/>
          <w:kern w:val="0"/>
        </w:rPr>
        <w:t xml:space="preserve"> </w:t>
      </w:r>
      <w:r w:rsidR="005C5D14" w:rsidRPr="008D4FCA">
        <w:rPr>
          <w:rFonts w:ascii="Times New Roman" w:hAnsi="Times New Roman" w:cs="Times New Roman"/>
        </w:rPr>
        <w:t xml:space="preserve">obiekty gospodarcze związane z produkcją rolną i uzupełniające zabudowę zagrodową </w:t>
      </w:r>
      <w:r w:rsidR="003A29E5" w:rsidRPr="008D4FCA">
        <w:rPr>
          <w:rFonts w:ascii="Times New Roman" w:hAnsi="Times New Roman" w:cs="Times New Roman"/>
        </w:rPr>
        <w:br/>
      </w:r>
      <w:r w:rsidR="005C5D14" w:rsidRPr="008D4FCA">
        <w:rPr>
          <w:rFonts w:ascii="Times New Roman" w:hAnsi="Times New Roman" w:cs="Times New Roman"/>
        </w:rPr>
        <w:t xml:space="preserve">w ramach istniejącej działki siedliskowej w postaci naziemnych silosów na materiały sypkie, </w:t>
      </w:r>
      <w:r w:rsidR="003A29E5" w:rsidRPr="008D4FCA">
        <w:rPr>
          <w:rFonts w:ascii="Times New Roman" w:hAnsi="Times New Roman" w:cs="Times New Roman"/>
        </w:rPr>
        <w:br/>
      </w:r>
      <w:r w:rsidR="005C5D14" w:rsidRPr="008D4FCA">
        <w:rPr>
          <w:rFonts w:ascii="Times New Roman" w:hAnsi="Times New Roman" w:cs="Times New Roman"/>
        </w:rPr>
        <w:t>o pojemności do 250 m</w:t>
      </w:r>
      <w:r w:rsidR="005C5D14" w:rsidRPr="008D4FCA">
        <w:rPr>
          <w:rFonts w:ascii="Times New Roman" w:hAnsi="Times New Roman" w:cs="Times New Roman"/>
          <w:vertAlign w:val="superscript"/>
        </w:rPr>
        <w:t>3</w:t>
      </w:r>
      <w:r w:rsidR="005C5D14" w:rsidRPr="008D4FCA">
        <w:rPr>
          <w:rFonts w:ascii="Times New Roman" w:hAnsi="Times New Roman" w:cs="Times New Roman"/>
        </w:rPr>
        <w:t xml:space="preserve"> i wysokości nie większej niż 15 m</w:t>
      </w:r>
      <w:r w:rsidR="003B5FAF">
        <w:rPr>
          <w:rFonts w:ascii="Times New Roman" w:hAnsi="Times New Roman" w:cs="Times New Roman"/>
        </w:rPr>
        <w:t xml:space="preserve"> oraz bezodpływow</w:t>
      </w:r>
      <w:r w:rsidR="00151BBA">
        <w:rPr>
          <w:rFonts w:ascii="Times New Roman" w:hAnsi="Times New Roman" w:cs="Times New Roman"/>
        </w:rPr>
        <w:t>e</w:t>
      </w:r>
      <w:r w:rsidR="003B5FAF">
        <w:rPr>
          <w:rFonts w:ascii="Times New Roman" w:hAnsi="Times New Roman" w:cs="Times New Roman"/>
        </w:rPr>
        <w:t xml:space="preserve"> zbiornik</w:t>
      </w:r>
      <w:r w:rsidR="00151BBA">
        <w:rPr>
          <w:rFonts w:ascii="Times New Roman" w:hAnsi="Times New Roman" w:cs="Times New Roman"/>
        </w:rPr>
        <w:t>i</w:t>
      </w:r>
      <w:r w:rsidR="003B5FAF">
        <w:rPr>
          <w:rFonts w:ascii="Times New Roman" w:hAnsi="Times New Roman" w:cs="Times New Roman"/>
        </w:rPr>
        <w:t xml:space="preserve"> na wody opadowe lub roztopowe o pojemności nie większej niż 30 m</w:t>
      </w:r>
      <w:r w:rsidR="003B5FAF" w:rsidRPr="0034791C">
        <w:rPr>
          <w:rFonts w:ascii="Times New Roman" w:hAnsi="Times New Roman" w:cs="Times New Roman"/>
          <w:vertAlign w:val="superscript"/>
        </w:rPr>
        <w:t>3</w:t>
      </w:r>
    </w:p>
    <w:p w14:paraId="7814828D" w14:textId="7D26D86C" w:rsidR="005C5D14" w:rsidRPr="008D4FCA" w:rsidRDefault="00696835" w:rsidP="008713A5">
      <w:pPr>
        <w:autoSpaceDE w:val="0"/>
        <w:autoSpaceDN w:val="0"/>
        <w:adjustRightInd w:val="0"/>
        <w:spacing w:after="120" w:line="360" w:lineRule="auto"/>
        <w:jc w:val="both"/>
        <w:rPr>
          <w:rFonts w:ascii="Times New Roman" w:hAnsi="Times New Roman" w:cs="Times New Roman"/>
        </w:rPr>
      </w:pPr>
      <w:r w:rsidRPr="008D4FCA">
        <w:rPr>
          <w:rFonts w:ascii="Times New Roman" w:hAnsi="Times New Roman" w:cs="Times New Roman"/>
        </w:rPr>
        <w:t>–</w:t>
      </w:r>
      <w:r w:rsidR="005C5D14" w:rsidRPr="008D4FCA">
        <w:rPr>
          <w:rFonts w:ascii="Times New Roman" w:hAnsi="Times New Roman" w:cs="Times New Roman"/>
        </w:rPr>
        <w:t xml:space="preserve"> jednokondygnacyjne budynki gospodarcze i wiaty o prostej konstrukcji, związan</w:t>
      </w:r>
      <w:r w:rsidR="00972D51" w:rsidRPr="008D4FCA">
        <w:rPr>
          <w:rFonts w:ascii="Times New Roman" w:hAnsi="Times New Roman" w:cs="Times New Roman"/>
        </w:rPr>
        <w:t>e</w:t>
      </w:r>
      <w:r w:rsidR="005C5D14" w:rsidRPr="008D4FCA">
        <w:rPr>
          <w:rFonts w:ascii="Times New Roman" w:hAnsi="Times New Roman" w:cs="Times New Roman"/>
        </w:rPr>
        <w:t xml:space="preserve"> </w:t>
      </w:r>
      <w:r w:rsidR="003A29E5" w:rsidRPr="008D4FCA">
        <w:rPr>
          <w:rFonts w:ascii="Times New Roman" w:hAnsi="Times New Roman" w:cs="Times New Roman"/>
        </w:rPr>
        <w:br/>
      </w:r>
      <w:r w:rsidR="005C5D14" w:rsidRPr="008D4FCA">
        <w:rPr>
          <w:rFonts w:ascii="Times New Roman" w:hAnsi="Times New Roman" w:cs="Times New Roman"/>
        </w:rPr>
        <w:t>z produkcją rolną, o powierzchni zabudowy do 300 m</w:t>
      </w:r>
      <w:r w:rsidR="005C5D14" w:rsidRPr="008D4FCA">
        <w:rPr>
          <w:rFonts w:ascii="Times New Roman" w:hAnsi="Times New Roman" w:cs="Times New Roman"/>
          <w:vertAlign w:val="superscript"/>
        </w:rPr>
        <w:t>2</w:t>
      </w:r>
      <w:r w:rsidR="005C5D14" w:rsidRPr="008D4FCA">
        <w:rPr>
          <w:rFonts w:ascii="Times New Roman" w:hAnsi="Times New Roman" w:cs="Times New Roman"/>
        </w:rPr>
        <w:t xml:space="preserve">, przy rozpiętości konstrukcji nie większej niż 7 m i wysokości nie większej niż 7 m, których obszar oddziaływania mieści się w całości na działce lub działkach, na których zostały zaprojektowane, </w:t>
      </w:r>
    </w:p>
    <w:p w14:paraId="272E8616" w14:textId="4227371D" w:rsidR="00EB62C7" w:rsidRPr="008D4FCA" w:rsidRDefault="00696835" w:rsidP="008713A5">
      <w:pPr>
        <w:autoSpaceDE w:val="0"/>
        <w:autoSpaceDN w:val="0"/>
        <w:adjustRightInd w:val="0"/>
        <w:spacing w:after="120" w:line="360" w:lineRule="auto"/>
        <w:jc w:val="both"/>
        <w:rPr>
          <w:rFonts w:ascii="Times New Roman" w:hAnsi="Times New Roman" w:cs="Times New Roman"/>
        </w:rPr>
      </w:pPr>
      <w:r w:rsidRPr="008D4FCA">
        <w:rPr>
          <w:rFonts w:ascii="Times New Roman" w:hAnsi="Times New Roman" w:cs="Times New Roman"/>
        </w:rPr>
        <w:t>–</w:t>
      </w:r>
      <w:r w:rsidR="00EB62C7" w:rsidRPr="008D4FCA">
        <w:rPr>
          <w:rFonts w:ascii="Times New Roman" w:hAnsi="Times New Roman" w:cs="Times New Roman"/>
        </w:rPr>
        <w:t xml:space="preserve"> obiekt</w:t>
      </w:r>
      <w:r w:rsidR="00B562A0" w:rsidRPr="008D4FCA">
        <w:rPr>
          <w:rFonts w:ascii="Times New Roman" w:hAnsi="Times New Roman" w:cs="Times New Roman"/>
        </w:rPr>
        <w:t>y</w:t>
      </w:r>
      <w:r w:rsidR="00EB62C7" w:rsidRPr="008D4FCA">
        <w:rPr>
          <w:rFonts w:ascii="Times New Roman" w:hAnsi="Times New Roman" w:cs="Times New Roman"/>
        </w:rPr>
        <w:t xml:space="preserve"> budowlan</w:t>
      </w:r>
      <w:r w:rsidR="00B562A0" w:rsidRPr="008D4FCA">
        <w:rPr>
          <w:rFonts w:ascii="Times New Roman" w:hAnsi="Times New Roman" w:cs="Times New Roman"/>
        </w:rPr>
        <w:t>e</w:t>
      </w:r>
      <w:r w:rsidR="00EB62C7" w:rsidRPr="008D4FCA">
        <w:rPr>
          <w:rFonts w:ascii="Times New Roman" w:hAnsi="Times New Roman" w:cs="Times New Roman"/>
        </w:rPr>
        <w:t xml:space="preserve"> służąc</w:t>
      </w:r>
      <w:r w:rsidR="00B562A0" w:rsidRPr="008D4FCA">
        <w:rPr>
          <w:rFonts w:ascii="Times New Roman" w:hAnsi="Times New Roman" w:cs="Times New Roman"/>
        </w:rPr>
        <w:t>e</w:t>
      </w:r>
      <w:r w:rsidR="00EB62C7" w:rsidRPr="008D4FCA">
        <w:rPr>
          <w:rFonts w:ascii="Times New Roman" w:hAnsi="Times New Roman" w:cs="Times New Roman"/>
        </w:rPr>
        <w:t xml:space="preserve"> przechowywaniu zboża o maksymalnej pojemności 5000 t, usytuowan</w:t>
      </w:r>
      <w:r w:rsidR="00987698" w:rsidRPr="008D4FCA">
        <w:rPr>
          <w:rFonts w:ascii="Times New Roman" w:hAnsi="Times New Roman" w:cs="Times New Roman"/>
        </w:rPr>
        <w:t>e</w:t>
      </w:r>
      <w:r w:rsidR="00EB62C7" w:rsidRPr="008D4FCA">
        <w:rPr>
          <w:rFonts w:ascii="Times New Roman" w:hAnsi="Times New Roman" w:cs="Times New Roman"/>
        </w:rPr>
        <w:t xml:space="preserve"> </w:t>
      </w:r>
      <w:r w:rsidR="00185661">
        <w:rPr>
          <w:rFonts w:ascii="Times New Roman" w:hAnsi="Times New Roman" w:cs="Times New Roman"/>
        </w:rPr>
        <w:br/>
      </w:r>
      <w:r w:rsidR="00EB62C7" w:rsidRPr="008D4FCA">
        <w:rPr>
          <w:rFonts w:ascii="Times New Roman" w:hAnsi="Times New Roman" w:cs="Times New Roman"/>
        </w:rPr>
        <w:t>w całości w granicach administracyjnych portów morskich o podstawowym znaczeniu dla gospodarki narodowej, w rozumieniu art. 2 pkt 3 ustawy z dnia 20 grudnia 1996</w:t>
      </w:r>
      <w:r w:rsidR="006000DE" w:rsidRPr="008D4FCA">
        <w:rPr>
          <w:rFonts w:ascii="Times New Roman" w:hAnsi="Times New Roman" w:cs="Times New Roman"/>
        </w:rPr>
        <w:t> </w:t>
      </w:r>
      <w:r w:rsidR="00EB62C7" w:rsidRPr="008D4FCA">
        <w:rPr>
          <w:rFonts w:ascii="Times New Roman" w:hAnsi="Times New Roman" w:cs="Times New Roman"/>
        </w:rPr>
        <w:t xml:space="preserve">r. o portach i przystaniach morskich, </w:t>
      </w:r>
    </w:p>
    <w:p w14:paraId="642C8474" w14:textId="5E82595E" w:rsidR="00151BBA" w:rsidRPr="00151BBA" w:rsidRDefault="00696835" w:rsidP="008713A5">
      <w:pPr>
        <w:autoSpaceDE w:val="0"/>
        <w:autoSpaceDN w:val="0"/>
        <w:adjustRightInd w:val="0"/>
        <w:spacing w:after="120" w:line="360" w:lineRule="auto"/>
        <w:jc w:val="both"/>
        <w:rPr>
          <w:rFonts w:ascii="Times New Roman" w:hAnsi="Times New Roman" w:cs="Times New Roman"/>
        </w:rPr>
      </w:pPr>
      <w:r w:rsidRPr="008D4FCA">
        <w:rPr>
          <w:rFonts w:ascii="Times New Roman" w:hAnsi="Times New Roman" w:cs="Times New Roman"/>
        </w:rPr>
        <w:t>–</w:t>
      </w:r>
      <w:r w:rsidR="005C5D14" w:rsidRPr="008D4FCA">
        <w:rPr>
          <w:rFonts w:ascii="Times New Roman" w:hAnsi="Times New Roman" w:cs="Times New Roman"/>
        </w:rPr>
        <w:t xml:space="preserve"> </w:t>
      </w:r>
      <w:r w:rsidR="00151BBA" w:rsidRPr="00151BBA">
        <w:rPr>
          <w:rFonts w:ascii="Times New Roman" w:hAnsi="Times New Roman" w:cs="Times New Roman"/>
        </w:rPr>
        <w:t>instalacje do wytwarzania wodoru w procesie elektrolizy wraz z infrastrukturą towarzyszącą o łącznej mocy nieprzekraczającej 10 MW,</w:t>
      </w:r>
    </w:p>
    <w:p w14:paraId="4B454A7F" w14:textId="47BA26EC" w:rsidR="00151BBA" w:rsidRPr="004C359E" w:rsidRDefault="00151BBA" w:rsidP="008713A5">
      <w:pPr>
        <w:autoSpaceDE w:val="0"/>
        <w:autoSpaceDN w:val="0"/>
        <w:adjustRightInd w:val="0"/>
        <w:spacing w:after="120" w:line="360" w:lineRule="auto"/>
        <w:jc w:val="both"/>
        <w:rPr>
          <w:rFonts w:ascii="Times New Roman" w:hAnsi="Times New Roman" w:cs="Times New Roman"/>
          <w:vertAlign w:val="subscript"/>
        </w:rPr>
      </w:pPr>
      <w:r w:rsidRPr="00151BBA">
        <w:rPr>
          <w:rFonts w:ascii="Times New Roman" w:hAnsi="Times New Roman" w:cs="Times New Roman"/>
        </w:rPr>
        <w:t xml:space="preserve">- </w:t>
      </w:r>
      <w:r w:rsidRPr="0034791C">
        <w:rPr>
          <w:rFonts w:ascii="Times New Roman" w:hAnsi="Times New Roman" w:cs="Times New Roman"/>
        </w:rPr>
        <w:t>przepusty długości nie większej niż 20 m o przekroju wewnętrznym nie mniejszym niż 0,85 m</w:t>
      </w:r>
      <w:r w:rsidRPr="0034791C">
        <w:rPr>
          <w:rStyle w:val="IGindeksgrny"/>
          <w:rFonts w:ascii="Times New Roman" w:hAnsi="Times New Roman" w:cs="Times New Roman"/>
        </w:rPr>
        <w:t>2</w:t>
      </w:r>
      <w:r w:rsidRPr="0034791C">
        <w:rPr>
          <w:rFonts w:ascii="Times New Roman" w:hAnsi="Times New Roman" w:cs="Times New Roman"/>
        </w:rPr>
        <w:t xml:space="preserve"> i nie większym niż 3 m</w:t>
      </w:r>
      <w:r w:rsidRPr="0034791C">
        <w:rPr>
          <w:rStyle w:val="IGindeksgrny"/>
          <w:rFonts w:ascii="Times New Roman" w:hAnsi="Times New Roman" w:cs="Times New Roman"/>
        </w:rPr>
        <w:t>2</w:t>
      </w:r>
      <w:r w:rsidR="004A2AF7">
        <w:rPr>
          <w:rStyle w:val="IGindeksgrny"/>
          <w:rFonts w:ascii="Times New Roman" w:hAnsi="Times New Roman" w:cs="Times New Roman"/>
          <w:vertAlign w:val="subscript"/>
        </w:rPr>
        <w:t>,</w:t>
      </w:r>
    </w:p>
    <w:p w14:paraId="3313F1CE" w14:textId="50DD6A54" w:rsidR="005C5D14" w:rsidRPr="00151BBA" w:rsidRDefault="00151BBA" w:rsidP="008713A5">
      <w:pPr>
        <w:autoSpaceDE w:val="0"/>
        <w:autoSpaceDN w:val="0"/>
        <w:adjustRightInd w:val="0"/>
        <w:spacing w:after="120" w:line="360" w:lineRule="auto"/>
        <w:jc w:val="both"/>
        <w:rPr>
          <w:rFonts w:ascii="Times New Roman" w:hAnsi="Times New Roman" w:cs="Times New Roman"/>
        </w:rPr>
      </w:pPr>
      <w:r w:rsidRPr="00151BBA">
        <w:rPr>
          <w:rFonts w:ascii="Times New Roman" w:hAnsi="Times New Roman" w:cs="Times New Roman"/>
        </w:rPr>
        <w:t xml:space="preserve">- </w:t>
      </w:r>
      <w:r w:rsidR="005C5D14" w:rsidRPr="00151BBA">
        <w:rPr>
          <w:rFonts w:ascii="Times New Roman" w:hAnsi="Times New Roman" w:cs="Times New Roman"/>
        </w:rPr>
        <w:t>bezodpływowe zbiorniki na wody opadowe lub roztopowe o pojemności większej niż 5 m</w:t>
      </w:r>
      <w:r w:rsidR="005C5D14" w:rsidRPr="00151BBA">
        <w:rPr>
          <w:rStyle w:val="IGindeksgrny"/>
          <w:rFonts w:ascii="Times New Roman" w:hAnsi="Times New Roman" w:cs="Times New Roman"/>
        </w:rPr>
        <w:t>3</w:t>
      </w:r>
      <w:r w:rsidR="005C5D14" w:rsidRPr="00151BBA" w:rsidDel="00F90F5B">
        <w:rPr>
          <w:rFonts w:ascii="Times New Roman" w:hAnsi="Times New Roman" w:cs="Times New Roman"/>
        </w:rPr>
        <w:t xml:space="preserve"> </w:t>
      </w:r>
      <w:r w:rsidR="001F2CA8" w:rsidRPr="00151BBA">
        <w:rPr>
          <w:rFonts w:ascii="Times New Roman" w:hAnsi="Times New Roman" w:cs="Times New Roman"/>
        </w:rPr>
        <w:br/>
      </w:r>
      <w:r w:rsidR="005C5D14" w:rsidRPr="00151BBA">
        <w:rPr>
          <w:rFonts w:ascii="Times New Roman" w:hAnsi="Times New Roman" w:cs="Times New Roman"/>
        </w:rPr>
        <w:t>i nie większej niż 15 m</w:t>
      </w:r>
      <w:r w:rsidR="005C5D14" w:rsidRPr="00151BBA">
        <w:rPr>
          <w:rStyle w:val="IGindeksgrny"/>
          <w:rFonts w:ascii="Times New Roman" w:hAnsi="Times New Roman" w:cs="Times New Roman"/>
        </w:rPr>
        <w:t>3</w:t>
      </w:r>
      <w:r w:rsidR="005C5D14" w:rsidRPr="00151BBA">
        <w:rPr>
          <w:rFonts w:ascii="Times New Roman" w:hAnsi="Times New Roman" w:cs="Times New Roman"/>
        </w:rPr>
        <w:t>,</w:t>
      </w:r>
    </w:p>
    <w:p w14:paraId="3AE1CCA7" w14:textId="1C9A72E3" w:rsidR="00151BBA" w:rsidRPr="00151BBA" w:rsidRDefault="00151BBA" w:rsidP="008713A5">
      <w:pPr>
        <w:autoSpaceDE w:val="0"/>
        <w:autoSpaceDN w:val="0"/>
        <w:adjustRightInd w:val="0"/>
        <w:spacing w:after="120" w:line="360" w:lineRule="auto"/>
        <w:jc w:val="both"/>
        <w:rPr>
          <w:rFonts w:ascii="Times New Roman" w:hAnsi="Times New Roman" w:cs="Times New Roman"/>
        </w:rPr>
      </w:pPr>
      <w:r w:rsidRPr="00151BBA">
        <w:rPr>
          <w:rFonts w:ascii="Times New Roman" w:hAnsi="Times New Roman" w:cs="Times New Roman"/>
        </w:rPr>
        <w:t xml:space="preserve">- </w:t>
      </w:r>
      <w:r w:rsidRPr="0034791C">
        <w:rPr>
          <w:rFonts w:ascii="Times New Roman" w:hAnsi="Times New Roman" w:cs="Times New Roman"/>
        </w:rPr>
        <w:t xml:space="preserve">wieże lub maszty Kolejowego Systemu Ruchomej Łączności Radiowej (RMR) służących realizacji zadań zarządcy infrastruktury kolejowej, o których mowa w art. 5 ustawy z dnia 28 marca 2003 r. </w:t>
      </w:r>
      <w:r w:rsidR="001E7D05" w:rsidRPr="0034791C">
        <w:rPr>
          <w:rFonts w:ascii="Times New Roman" w:hAnsi="Times New Roman" w:cs="Times New Roman"/>
        </w:rPr>
        <w:t>o</w:t>
      </w:r>
      <w:r w:rsidR="001E7D05">
        <w:rPr>
          <w:rFonts w:ascii="Times New Roman" w:hAnsi="Times New Roman" w:cs="Times New Roman"/>
        </w:rPr>
        <w:t> </w:t>
      </w:r>
      <w:r w:rsidRPr="0034791C">
        <w:rPr>
          <w:rFonts w:ascii="Times New Roman" w:hAnsi="Times New Roman" w:cs="Times New Roman"/>
        </w:rPr>
        <w:t xml:space="preserve">transporcie kolejowym (Dz. U. z 2024 r. poz. 697 i 731), realizowanych na obszarze kolejowym </w:t>
      </w:r>
      <w:r w:rsidR="001E7D05" w:rsidRPr="0034791C">
        <w:rPr>
          <w:rFonts w:ascii="Times New Roman" w:hAnsi="Times New Roman" w:cs="Times New Roman"/>
        </w:rPr>
        <w:t>w</w:t>
      </w:r>
      <w:r w:rsidR="001E7D05">
        <w:rPr>
          <w:rFonts w:ascii="Times New Roman" w:hAnsi="Times New Roman" w:cs="Times New Roman"/>
        </w:rPr>
        <w:t> </w:t>
      </w:r>
      <w:r w:rsidRPr="0034791C">
        <w:rPr>
          <w:rFonts w:ascii="Times New Roman" w:hAnsi="Times New Roman" w:cs="Times New Roman"/>
        </w:rPr>
        <w:t>rozumieniu art. 4 pkt 8 tej ustawy,</w:t>
      </w:r>
    </w:p>
    <w:p w14:paraId="70B09D08" w14:textId="7832F369" w:rsidR="005C5D14" w:rsidRPr="008D4FCA" w:rsidRDefault="00696835" w:rsidP="008713A5">
      <w:pPr>
        <w:autoSpaceDE w:val="0"/>
        <w:autoSpaceDN w:val="0"/>
        <w:adjustRightInd w:val="0"/>
        <w:spacing w:after="120" w:line="360" w:lineRule="auto"/>
        <w:jc w:val="both"/>
        <w:rPr>
          <w:rFonts w:ascii="Times New Roman" w:hAnsi="Times New Roman" w:cs="Times New Roman"/>
        </w:rPr>
      </w:pPr>
      <w:r w:rsidRPr="00151BBA">
        <w:rPr>
          <w:rFonts w:ascii="Times New Roman" w:hAnsi="Times New Roman" w:cs="Times New Roman"/>
        </w:rPr>
        <w:t>–</w:t>
      </w:r>
      <w:r w:rsidR="005C5D14" w:rsidRPr="00151BBA">
        <w:rPr>
          <w:rFonts w:ascii="Times New Roman" w:hAnsi="Times New Roman" w:cs="Times New Roman"/>
        </w:rPr>
        <w:t xml:space="preserve"> jednokondygnacyjne budynki gospodarcze i wiaty o prostej konstrukcji, związan</w:t>
      </w:r>
      <w:r w:rsidR="00972D51" w:rsidRPr="00151BBA">
        <w:rPr>
          <w:rFonts w:ascii="Times New Roman" w:hAnsi="Times New Roman" w:cs="Times New Roman"/>
        </w:rPr>
        <w:t>e</w:t>
      </w:r>
      <w:r w:rsidR="005C5D14" w:rsidRPr="00151BBA">
        <w:rPr>
          <w:rFonts w:ascii="Times New Roman" w:hAnsi="Times New Roman" w:cs="Times New Roman"/>
        </w:rPr>
        <w:t xml:space="preserve"> z produkcją rolną, o powierzchni zabudowy do 150 m</w:t>
      </w:r>
      <w:r w:rsidR="005C5D14" w:rsidRPr="00151BBA">
        <w:rPr>
          <w:rFonts w:ascii="Times New Roman" w:hAnsi="Times New Roman" w:cs="Times New Roman"/>
          <w:vertAlign w:val="superscript"/>
        </w:rPr>
        <w:t>2</w:t>
      </w:r>
      <w:r w:rsidR="005C5D14" w:rsidRPr="00151BBA">
        <w:rPr>
          <w:rFonts w:ascii="Times New Roman" w:hAnsi="Times New Roman" w:cs="Times New Roman"/>
        </w:rPr>
        <w:t>, przy rozpiętości konstrukcji nie większej niż 6 m i wysokości nie większej niż 7 m, których obszar</w:t>
      </w:r>
      <w:r w:rsidR="005C5D14" w:rsidRPr="008D4FCA">
        <w:rPr>
          <w:rFonts w:ascii="Times New Roman" w:hAnsi="Times New Roman" w:cs="Times New Roman"/>
        </w:rPr>
        <w:t xml:space="preserve"> oddziaływania mieści się w całości na działce lub działkach, na których zostały zaprojektowane,</w:t>
      </w:r>
    </w:p>
    <w:p w14:paraId="1CED3032" w14:textId="4FFF3D96" w:rsidR="005C5D14" w:rsidRPr="008D4FCA" w:rsidRDefault="00696835" w:rsidP="008713A5">
      <w:pPr>
        <w:autoSpaceDE w:val="0"/>
        <w:autoSpaceDN w:val="0"/>
        <w:adjustRightInd w:val="0"/>
        <w:spacing w:after="120" w:line="360" w:lineRule="auto"/>
        <w:jc w:val="both"/>
        <w:rPr>
          <w:rFonts w:ascii="Times New Roman" w:hAnsi="Times New Roman" w:cs="Times New Roman"/>
        </w:rPr>
      </w:pPr>
      <w:r w:rsidRPr="008D4FCA">
        <w:rPr>
          <w:rFonts w:ascii="Times New Roman" w:hAnsi="Times New Roman" w:cs="Times New Roman"/>
        </w:rPr>
        <w:t>–</w:t>
      </w:r>
      <w:r w:rsidR="005C5D14" w:rsidRPr="008D4FCA">
        <w:rPr>
          <w:rFonts w:ascii="Times New Roman" w:hAnsi="Times New Roman" w:cs="Times New Roman"/>
        </w:rPr>
        <w:t xml:space="preserve"> bezodpływowe zbiorniki na wody opadowe lub roztopowe o pojemności nie większej niż 5 m</w:t>
      </w:r>
      <w:r w:rsidR="005C5D14" w:rsidRPr="008D4FCA">
        <w:rPr>
          <w:rFonts w:ascii="Times New Roman" w:hAnsi="Times New Roman" w:cs="Times New Roman"/>
          <w:vertAlign w:val="superscript"/>
        </w:rPr>
        <w:t>3</w:t>
      </w:r>
      <w:r w:rsidR="00EF4FA2" w:rsidRPr="008D4FCA">
        <w:rPr>
          <w:rFonts w:ascii="Times New Roman" w:hAnsi="Times New Roman" w:cs="Times New Roman"/>
        </w:rPr>
        <w:t>,</w:t>
      </w:r>
    </w:p>
    <w:p w14:paraId="18A0B940" w14:textId="6059C409" w:rsidR="00BF003B" w:rsidRPr="008D4FCA" w:rsidRDefault="00987698" w:rsidP="008713A5">
      <w:pPr>
        <w:autoSpaceDE w:val="0"/>
        <w:autoSpaceDN w:val="0"/>
        <w:adjustRightInd w:val="0"/>
        <w:spacing w:after="120" w:line="360" w:lineRule="auto"/>
        <w:jc w:val="both"/>
        <w:rPr>
          <w:rFonts w:ascii="Times New Roman" w:hAnsi="Times New Roman" w:cs="Times New Roman"/>
        </w:rPr>
      </w:pPr>
      <w:r w:rsidRPr="008D4FCA">
        <w:rPr>
          <w:rFonts w:ascii="Times New Roman" w:hAnsi="Times New Roman" w:cs="Times New Roman"/>
        </w:rPr>
        <w:t xml:space="preserve">- </w:t>
      </w:r>
      <w:r w:rsidR="00BF003B" w:rsidRPr="008D4FCA">
        <w:rPr>
          <w:rFonts w:ascii="Times New Roman" w:hAnsi="Times New Roman" w:cs="Times New Roman"/>
        </w:rPr>
        <w:t>hangary, garaże, magazyny i hale, o których mowa w art. 29 w ust. 2 w pkt 29 ustawy – Prawo budowlane.</w:t>
      </w:r>
    </w:p>
    <w:p w14:paraId="7804D895" w14:textId="234EA2D0" w:rsidR="008422AE" w:rsidRPr="008D4FCA" w:rsidRDefault="008422AE" w:rsidP="008422AE">
      <w:pPr>
        <w:autoSpaceDE w:val="0"/>
        <w:autoSpaceDN w:val="0"/>
        <w:adjustRightInd w:val="0"/>
        <w:spacing w:after="120" w:line="360" w:lineRule="auto"/>
        <w:jc w:val="both"/>
        <w:rPr>
          <w:rFonts w:ascii="Times New Roman" w:hAnsi="Times New Roman" w:cs="Times New Roman"/>
          <w:kern w:val="0"/>
        </w:rPr>
      </w:pPr>
      <w:r w:rsidRPr="008D4FCA">
        <w:rPr>
          <w:rFonts w:ascii="Times New Roman" w:hAnsi="Times New Roman" w:cs="Times New Roman"/>
          <w:kern w:val="0"/>
        </w:rPr>
        <w:t>Dla wskazanych w tym przepisie obiektów budowlanych kierownik budowy (a w przypadku jego braku – inwestor) ma obowiązek zapewnić wykonanie inwentaryzacji powykonawczej, a geodeta przekazać sporządzoną dokumentację do państwowego zasobu geodezyjnego i kartograficznego, która to dokumentacja powoduje aktualizację geodezyjnych baz danych. Dla ww. obiektów budowlanych są to odpowiednio baza danych obiektów topograficznych o szczegółowości zapewniającej tworzenie standardowych opracowań kartograficznych w skalach 1:500-1:5000 geodezyjnej ewidencji sieci uzbrojenia terenu (dla bezodpływowych zbiorników na wody opadowe lub roztopowe oraz budowli ochronnych wolnostojących, sieci i przyłączy oraz stacji ładowania), baza danych geodezyjnej ewidencji sieci uzbrojenia terenu (dla sieci i przyłączy oraz stacji ładowania) oraz baza danych ewidencji gruntów i budynków (dla budynków gospodarczych) prowadzone przez starostę. Informacje o usytuowaniu ww. obiektów w bazach danych są istotne z punktu widzenia bezpieczeństwa sytuowania innych projektowanych obiektów, które mogą powstać na danym obszarze (w przypadku obiektów podziemnych) oraz zapewnienia aktualności ewidencji gruntów i budynków, która ma wpływ m.in. na wymiar podatków (w przypadku budynków).</w:t>
      </w:r>
    </w:p>
    <w:p w14:paraId="6EF44F7B" w14:textId="17E51CA7" w:rsidR="00A61328" w:rsidRPr="008D4FCA" w:rsidRDefault="00A61328" w:rsidP="00C16EC2">
      <w:pPr>
        <w:pStyle w:val="Akapitzlist"/>
        <w:numPr>
          <w:ilvl w:val="0"/>
          <w:numId w:val="6"/>
        </w:numPr>
        <w:autoSpaceDE w:val="0"/>
        <w:autoSpaceDN w:val="0"/>
        <w:adjustRightInd w:val="0"/>
        <w:spacing w:after="120" w:line="360" w:lineRule="auto"/>
        <w:contextualSpacing w:val="0"/>
        <w:jc w:val="both"/>
        <w:rPr>
          <w:rFonts w:ascii="Times New Roman" w:hAnsi="Times New Roman" w:cs="Times New Roman"/>
          <w:b/>
          <w:bCs/>
          <w:kern w:val="0"/>
        </w:rPr>
      </w:pPr>
      <w:r w:rsidRPr="008D4FCA">
        <w:rPr>
          <w:rFonts w:ascii="Times New Roman" w:hAnsi="Times New Roman" w:cs="Times New Roman"/>
          <w:b/>
          <w:bCs/>
          <w:kern w:val="0"/>
        </w:rPr>
        <w:t xml:space="preserve">Art. 47v ustawy – Prawo budowlane </w:t>
      </w:r>
    </w:p>
    <w:p w14:paraId="4267048A" w14:textId="1AC8B9CA" w:rsidR="001F66E6" w:rsidRPr="008D4FCA" w:rsidRDefault="00A61328" w:rsidP="008713A5">
      <w:pPr>
        <w:autoSpaceDE w:val="0"/>
        <w:autoSpaceDN w:val="0"/>
        <w:adjustRightInd w:val="0"/>
        <w:spacing w:after="120" w:line="360" w:lineRule="auto"/>
        <w:jc w:val="both"/>
        <w:rPr>
          <w:rFonts w:ascii="Times New Roman" w:hAnsi="Times New Roman" w:cs="Times New Roman"/>
          <w:kern w:val="0"/>
        </w:rPr>
      </w:pPr>
      <w:bookmarkStart w:id="19" w:name="_Hlk193880462"/>
      <w:r w:rsidRPr="008D4FCA">
        <w:rPr>
          <w:rFonts w:ascii="Times New Roman" w:hAnsi="Times New Roman" w:cs="Times New Roman"/>
          <w:kern w:val="0"/>
        </w:rPr>
        <w:t>W art. 47v wprowadza się zmianę granicy czasowej, po której nie będzie można wystąpić o wydanie dziennika budowy w postaci papierowej</w:t>
      </w:r>
      <w:r w:rsidR="00987698" w:rsidRPr="008D4FCA">
        <w:rPr>
          <w:rFonts w:ascii="Times New Roman" w:hAnsi="Times New Roman" w:cs="Times New Roman"/>
          <w:kern w:val="0"/>
        </w:rPr>
        <w:t>,</w:t>
      </w:r>
      <w:r w:rsidRPr="008D4FCA">
        <w:rPr>
          <w:rFonts w:ascii="Times New Roman" w:hAnsi="Times New Roman" w:cs="Times New Roman"/>
          <w:kern w:val="0"/>
        </w:rPr>
        <w:t xml:space="preserve"> z 31 grudnia 2029 r. na 31 grudnia 2034 r.</w:t>
      </w:r>
      <w:r w:rsidR="00D572EE" w:rsidRPr="008D4FCA">
        <w:rPr>
          <w:rFonts w:ascii="Times New Roman" w:hAnsi="Times New Roman" w:cs="Times New Roman"/>
          <w:kern w:val="0"/>
        </w:rPr>
        <w:t xml:space="preserve"> Dane uzyskane </w:t>
      </w:r>
      <w:r w:rsidR="00C52D3E" w:rsidRPr="008D4FCA">
        <w:rPr>
          <w:rFonts w:ascii="Times New Roman" w:hAnsi="Times New Roman" w:cs="Times New Roman"/>
          <w:kern w:val="0"/>
        </w:rPr>
        <w:br/>
      </w:r>
      <w:r w:rsidR="00D572EE" w:rsidRPr="008D4FCA">
        <w:rPr>
          <w:rFonts w:ascii="Times New Roman" w:hAnsi="Times New Roman" w:cs="Times New Roman"/>
          <w:kern w:val="0"/>
        </w:rPr>
        <w:t xml:space="preserve">z Głównego Urzędu Nadzoru Budowlanego wskazują, iż większość dzienników budowy </w:t>
      </w:r>
      <w:r w:rsidR="00987698" w:rsidRPr="008D4FCA">
        <w:rPr>
          <w:rFonts w:ascii="Times New Roman" w:hAnsi="Times New Roman" w:cs="Times New Roman"/>
          <w:kern w:val="0"/>
        </w:rPr>
        <w:t>nadal</w:t>
      </w:r>
      <w:r w:rsidR="00D572EE" w:rsidRPr="008D4FCA">
        <w:rPr>
          <w:rFonts w:ascii="Times New Roman" w:hAnsi="Times New Roman" w:cs="Times New Roman"/>
          <w:kern w:val="0"/>
        </w:rPr>
        <w:t xml:space="preserve"> prowadzona jest w postaci papierowej, stąd mając na uwadze obecną praktykę </w:t>
      </w:r>
      <w:r w:rsidR="004E5FEF" w:rsidRPr="008D4FCA">
        <w:rPr>
          <w:rFonts w:ascii="Times New Roman" w:hAnsi="Times New Roman" w:cs="Times New Roman"/>
          <w:kern w:val="0"/>
        </w:rPr>
        <w:t xml:space="preserve">częstszego </w:t>
      </w:r>
      <w:r w:rsidR="00D572EE" w:rsidRPr="008D4FCA">
        <w:rPr>
          <w:rFonts w:ascii="Times New Roman" w:hAnsi="Times New Roman" w:cs="Times New Roman"/>
          <w:kern w:val="0"/>
        </w:rPr>
        <w:t>stosowania przez inwestorów przepisów art. 47h</w:t>
      </w:r>
      <w:r w:rsidR="004E5FEF" w:rsidRPr="008D4FCA">
        <w:rPr>
          <w:rFonts w:ascii="Times New Roman" w:hAnsi="Times New Roman" w:cs="Times New Roman"/>
          <w:kern w:val="0"/>
        </w:rPr>
        <w:t xml:space="preserve"> ust. 1 pkt 1</w:t>
      </w:r>
      <w:r w:rsidR="00987698" w:rsidRPr="008D4FCA">
        <w:rPr>
          <w:rFonts w:ascii="Times New Roman" w:hAnsi="Times New Roman" w:cs="Times New Roman"/>
          <w:kern w:val="0"/>
        </w:rPr>
        <w:t xml:space="preserve"> w związku z</w:t>
      </w:r>
      <w:r w:rsidR="004E5FEF" w:rsidRPr="008D4FCA">
        <w:rPr>
          <w:rFonts w:ascii="Times New Roman" w:hAnsi="Times New Roman" w:cs="Times New Roman"/>
          <w:kern w:val="0"/>
        </w:rPr>
        <w:t xml:space="preserve"> art. 47h ust. 1 pkt 2</w:t>
      </w:r>
      <w:r w:rsidR="002B08F0" w:rsidRPr="008D4FCA">
        <w:rPr>
          <w:rFonts w:ascii="Times New Roman" w:hAnsi="Times New Roman" w:cs="Times New Roman"/>
          <w:kern w:val="0"/>
        </w:rPr>
        <w:t xml:space="preserve"> ustawy – Prawo budowlane</w:t>
      </w:r>
      <w:r w:rsidR="00D572EE" w:rsidRPr="008D4FCA">
        <w:rPr>
          <w:rFonts w:ascii="Times New Roman" w:hAnsi="Times New Roman" w:cs="Times New Roman"/>
          <w:kern w:val="0"/>
        </w:rPr>
        <w:t xml:space="preserve"> zdecydowano się przesunąć termin obligatoryjnego korzystania z elektronicznego dziennika budowy</w:t>
      </w:r>
      <w:r w:rsidR="001F66E6">
        <w:rPr>
          <w:rFonts w:ascii="Times New Roman" w:hAnsi="Times New Roman" w:cs="Times New Roman"/>
          <w:kern w:val="0"/>
        </w:rPr>
        <w:t xml:space="preserve">. Ponadto </w:t>
      </w:r>
      <w:r w:rsidR="001D4761" w:rsidRPr="001D4761">
        <w:rPr>
          <w:rFonts w:ascii="Times New Roman" w:hAnsi="Times New Roman" w:cs="Times New Roman"/>
          <w:kern w:val="0"/>
        </w:rPr>
        <w:t>rozszerzo</w:t>
      </w:r>
      <w:r w:rsidR="001D4761">
        <w:rPr>
          <w:rFonts w:ascii="Times New Roman" w:hAnsi="Times New Roman" w:cs="Times New Roman"/>
          <w:kern w:val="0"/>
        </w:rPr>
        <w:t>n</w:t>
      </w:r>
      <w:r w:rsidR="001D4761" w:rsidRPr="001D4761">
        <w:rPr>
          <w:rFonts w:ascii="Times New Roman" w:hAnsi="Times New Roman" w:cs="Times New Roman"/>
          <w:kern w:val="0"/>
        </w:rPr>
        <w:t>o wyłączeni</w:t>
      </w:r>
      <w:r w:rsidR="001D4761">
        <w:rPr>
          <w:rFonts w:ascii="Times New Roman" w:hAnsi="Times New Roman" w:cs="Times New Roman"/>
          <w:kern w:val="0"/>
        </w:rPr>
        <w:t>e</w:t>
      </w:r>
      <w:r w:rsidR="001D4761" w:rsidRPr="001D4761">
        <w:rPr>
          <w:rFonts w:ascii="Times New Roman" w:hAnsi="Times New Roman" w:cs="Times New Roman"/>
          <w:kern w:val="0"/>
        </w:rPr>
        <w:t xml:space="preserve"> możliwość prowadzenia dzienników budowy w formie</w:t>
      </w:r>
      <w:r w:rsidR="00471E85">
        <w:rPr>
          <w:rFonts w:ascii="Times New Roman" w:hAnsi="Times New Roman" w:cs="Times New Roman"/>
          <w:kern w:val="0"/>
        </w:rPr>
        <w:t xml:space="preserve"> </w:t>
      </w:r>
      <w:r w:rsidR="00B51360">
        <w:rPr>
          <w:rFonts w:ascii="Times New Roman" w:hAnsi="Times New Roman" w:cs="Times New Roman"/>
          <w:kern w:val="0"/>
        </w:rPr>
        <w:t xml:space="preserve"> </w:t>
      </w:r>
      <w:r w:rsidR="001D4761" w:rsidRPr="001D4761">
        <w:rPr>
          <w:rFonts w:ascii="Times New Roman" w:hAnsi="Times New Roman" w:cs="Times New Roman"/>
          <w:kern w:val="0"/>
        </w:rPr>
        <w:t>papierowej po wskazanej dacie</w:t>
      </w:r>
      <w:r w:rsidR="001D4761">
        <w:rPr>
          <w:rFonts w:ascii="Times New Roman" w:hAnsi="Times New Roman" w:cs="Times New Roman"/>
          <w:kern w:val="0"/>
        </w:rPr>
        <w:t xml:space="preserve"> także </w:t>
      </w:r>
      <w:r w:rsidR="001D4761" w:rsidRPr="001D4761">
        <w:rPr>
          <w:rFonts w:ascii="Times New Roman" w:hAnsi="Times New Roman" w:cs="Times New Roman"/>
          <w:kern w:val="0"/>
        </w:rPr>
        <w:t>wobec</w:t>
      </w:r>
      <w:r w:rsidR="001D4761">
        <w:rPr>
          <w:rFonts w:ascii="Times New Roman" w:hAnsi="Times New Roman" w:cs="Times New Roman"/>
          <w:kern w:val="0"/>
        </w:rPr>
        <w:t xml:space="preserve"> </w:t>
      </w:r>
      <w:r w:rsidR="001D4761" w:rsidRPr="001D4761">
        <w:rPr>
          <w:rFonts w:ascii="Times New Roman" w:hAnsi="Times New Roman" w:cs="Times New Roman"/>
          <w:kern w:val="0"/>
        </w:rPr>
        <w:t>terenów zamkniętych ustalon</w:t>
      </w:r>
      <w:r w:rsidR="001E7D05">
        <w:rPr>
          <w:rFonts w:ascii="Times New Roman" w:hAnsi="Times New Roman" w:cs="Times New Roman"/>
          <w:kern w:val="0"/>
        </w:rPr>
        <w:t>ych</w:t>
      </w:r>
      <w:r w:rsidR="001D4761" w:rsidRPr="001D4761">
        <w:rPr>
          <w:rFonts w:ascii="Times New Roman" w:hAnsi="Times New Roman" w:cs="Times New Roman"/>
          <w:kern w:val="0"/>
        </w:rPr>
        <w:t xml:space="preserve"> decyzją </w:t>
      </w:r>
      <w:r w:rsidR="00376083">
        <w:rPr>
          <w:rFonts w:ascii="Times New Roman" w:hAnsi="Times New Roman" w:cs="Times New Roman"/>
          <w:kern w:val="0"/>
        </w:rPr>
        <w:t>M</w:t>
      </w:r>
      <w:r w:rsidR="003144D6">
        <w:rPr>
          <w:rFonts w:ascii="Times New Roman" w:hAnsi="Times New Roman" w:cs="Times New Roman"/>
          <w:kern w:val="0"/>
        </w:rPr>
        <w:t xml:space="preserve">inistra </w:t>
      </w:r>
      <w:r w:rsidR="00376083">
        <w:rPr>
          <w:rFonts w:ascii="Times New Roman" w:hAnsi="Times New Roman" w:cs="Times New Roman"/>
          <w:kern w:val="0"/>
        </w:rPr>
        <w:t>O</w:t>
      </w:r>
      <w:r w:rsidR="003144D6">
        <w:rPr>
          <w:rFonts w:ascii="Times New Roman" w:hAnsi="Times New Roman" w:cs="Times New Roman"/>
          <w:kern w:val="0"/>
        </w:rPr>
        <w:t xml:space="preserve">brony </w:t>
      </w:r>
      <w:r w:rsidR="00376083">
        <w:rPr>
          <w:rFonts w:ascii="Times New Roman" w:hAnsi="Times New Roman" w:cs="Times New Roman"/>
          <w:kern w:val="0"/>
        </w:rPr>
        <w:t>N</w:t>
      </w:r>
      <w:r w:rsidR="003144D6">
        <w:rPr>
          <w:rFonts w:ascii="Times New Roman" w:hAnsi="Times New Roman" w:cs="Times New Roman"/>
          <w:kern w:val="0"/>
        </w:rPr>
        <w:t>arodowej</w:t>
      </w:r>
      <w:r w:rsidR="00376083">
        <w:rPr>
          <w:rFonts w:ascii="Times New Roman" w:hAnsi="Times New Roman" w:cs="Times New Roman"/>
          <w:kern w:val="0"/>
        </w:rPr>
        <w:t>, M</w:t>
      </w:r>
      <w:r w:rsidR="003144D6">
        <w:rPr>
          <w:rFonts w:ascii="Times New Roman" w:hAnsi="Times New Roman" w:cs="Times New Roman"/>
          <w:kern w:val="0"/>
        </w:rPr>
        <w:t xml:space="preserve">inistra </w:t>
      </w:r>
      <w:r w:rsidR="00376083">
        <w:rPr>
          <w:rFonts w:ascii="Times New Roman" w:hAnsi="Times New Roman" w:cs="Times New Roman"/>
          <w:kern w:val="0"/>
        </w:rPr>
        <w:t>S</w:t>
      </w:r>
      <w:r w:rsidR="003144D6">
        <w:rPr>
          <w:rFonts w:ascii="Times New Roman" w:hAnsi="Times New Roman" w:cs="Times New Roman"/>
          <w:kern w:val="0"/>
        </w:rPr>
        <w:t xml:space="preserve">praw </w:t>
      </w:r>
      <w:r w:rsidR="00376083">
        <w:rPr>
          <w:rFonts w:ascii="Times New Roman" w:hAnsi="Times New Roman" w:cs="Times New Roman"/>
          <w:kern w:val="0"/>
        </w:rPr>
        <w:t>W</w:t>
      </w:r>
      <w:r w:rsidR="003144D6">
        <w:rPr>
          <w:rFonts w:ascii="Times New Roman" w:hAnsi="Times New Roman" w:cs="Times New Roman"/>
          <w:kern w:val="0"/>
        </w:rPr>
        <w:t xml:space="preserve">ewnętrznych </w:t>
      </w:r>
      <w:r w:rsidR="00376083">
        <w:rPr>
          <w:rFonts w:ascii="Times New Roman" w:hAnsi="Times New Roman" w:cs="Times New Roman"/>
          <w:kern w:val="0"/>
        </w:rPr>
        <w:t>i</w:t>
      </w:r>
      <w:r w:rsidR="003144D6">
        <w:rPr>
          <w:rFonts w:ascii="Times New Roman" w:hAnsi="Times New Roman" w:cs="Times New Roman"/>
          <w:kern w:val="0"/>
        </w:rPr>
        <w:t xml:space="preserve"> </w:t>
      </w:r>
      <w:r w:rsidR="00376083">
        <w:rPr>
          <w:rFonts w:ascii="Times New Roman" w:hAnsi="Times New Roman" w:cs="Times New Roman"/>
          <w:kern w:val="0"/>
        </w:rPr>
        <w:t>A</w:t>
      </w:r>
      <w:r w:rsidR="003144D6">
        <w:rPr>
          <w:rFonts w:ascii="Times New Roman" w:hAnsi="Times New Roman" w:cs="Times New Roman"/>
          <w:kern w:val="0"/>
        </w:rPr>
        <w:t>dministracji</w:t>
      </w:r>
      <w:r w:rsidR="00376083">
        <w:rPr>
          <w:rFonts w:ascii="Times New Roman" w:hAnsi="Times New Roman" w:cs="Times New Roman"/>
          <w:kern w:val="0"/>
        </w:rPr>
        <w:t xml:space="preserve">, </w:t>
      </w:r>
      <w:r w:rsidR="001D4761" w:rsidRPr="001D4761">
        <w:rPr>
          <w:rFonts w:ascii="Times New Roman" w:hAnsi="Times New Roman" w:cs="Times New Roman"/>
          <w:kern w:val="0"/>
        </w:rPr>
        <w:t>Szefa A</w:t>
      </w:r>
      <w:r w:rsidR="003144D6">
        <w:rPr>
          <w:rFonts w:ascii="Times New Roman" w:hAnsi="Times New Roman" w:cs="Times New Roman"/>
          <w:kern w:val="0"/>
        </w:rPr>
        <w:t xml:space="preserve">gencji </w:t>
      </w:r>
      <w:r w:rsidR="001D4761" w:rsidRPr="001D4761">
        <w:rPr>
          <w:rFonts w:ascii="Times New Roman" w:hAnsi="Times New Roman" w:cs="Times New Roman"/>
          <w:kern w:val="0"/>
        </w:rPr>
        <w:t>B</w:t>
      </w:r>
      <w:r w:rsidR="003144D6">
        <w:rPr>
          <w:rFonts w:ascii="Times New Roman" w:hAnsi="Times New Roman" w:cs="Times New Roman"/>
          <w:kern w:val="0"/>
        </w:rPr>
        <w:t xml:space="preserve">ezpieczeństwa </w:t>
      </w:r>
      <w:r w:rsidR="003144D6" w:rsidRPr="001D4761">
        <w:rPr>
          <w:rFonts w:ascii="Times New Roman" w:hAnsi="Times New Roman" w:cs="Times New Roman"/>
          <w:kern w:val="0"/>
        </w:rPr>
        <w:t>W</w:t>
      </w:r>
      <w:r w:rsidR="003144D6">
        <w:rPr>
          <w:rFonts w:ascii="Times New Roman" w:hAnsi="Times New Roman" w:cs="Times New Roman"/>
          <w:kern w:val="0"/>
        </w:rPr>
        <w:t>ewnętrznego</w:t>
      </w:r>
      <w:r w:rsidR="001D4761" w:rsidRPr="001D4761">
        <w:rPr>
          <w:rFonts w:ascii="Times New Roman" w:hAnsi="Times New Roman" w:cs="Times New Roman"/>
          <w:kern w:val="0"/>
        </w:rPr>
        <w:t xml:space="preserve"> albo Szefa A</w:t>
      </w:r>
      <w:r w:rsidR="003144D6">
        <w:rPr>
          <w:rFonts w:ascii="Times New Roman" w:hAnsi="Times New Roman" w:cs="Times New Roman"/>
          <w:kern w:val="0"/>
        </w:rPr>
        <w:t xml:space="preserve">gencji </w:t>
      </w:r>
      <w:r w:rsidR="001D4761" w:rsidRPr="001D4761">
        <w:rPr>
          <w:rFonts w:ascii="Times New Roman" w:hAnsi="Times New Roman" w:cs="Times New Roman"/>
          <w:kern w:val="0"/>
        </w:rPr>
        <w:t>W</w:t>
      </w:r>
      <w:r w:rsidR="003144D6">
        <w:rPr>
          <w:rFonts w:ascii="Times New Roman" w:hAnsi="Times New Roman" w:cs="Times New Roman"/>
          <w:kern w:val="0"/>
        </w:rPr>
        <w:t>ywiadu</w:t>
      </w:r>
      <w:r w:rsidR="00FC00E2">
        <w:rPr>
          <w:rFonts w:ascii="Times New Roman" w:hAnsi="Times New Roman" w:cs="Times New Roman"/>
          <w:kern w:val="0"/>
        </w:rPr>
        <w:t>.</w:t>
      </w:r>
    </w:p>
    <w:p w14:paraId="2C6D0CDE" w14:textId="50ECEBAF" w:rsidR="00734A00" w:rsidRPr="008D4FCA" w:rsidRDefault="00734A00" w:rsidP="00C16EC2">
      <w:pPr>
        <w:pStyle w:val="Akapitzlist"/>
        <w:numPr>
          <w:ilvl w:val="0"/>
          <w:numId w:val="6"/>
        </w:numPr>
        <w:autoSpaceDE w:val="0"/>
        <w:autoSpaceDN w:val="0"/>
        <w:adjustRightInd w:val="0"/>
        <w:spacing w:after="120" w:line="360" w:lineRule="auto"/>
        <w:jc w:val="both"/>
        <w:rPr>
          <w:rFonts w:ascii="Times New Roman" w:hAnsi="Times New Roman" w:cs="Times New Roman"/>
          <w:b/>
          <w:bCs/>
          <w:kern w:val="0"/>
        </w:rPr>
      </w:pPr>
      <w:r w:rsidRPr="008D4FCA">
        <w:rPr>
          <w:rFonts w:ascii="Times New Roman" w:hAnsi="Times New Roman" w:cs="Times New Roman"/>
          <w:b/>
          <w:bCs/>
          <w:kern w:val="0"/>
        </w:rPr>
        <w:t>Art. 50 ust.</w:t>
      </w:r>
      <w:r w:rsidR="00493D05" w:rsidRPr="008D4FCA">
        <w:rPr>
          <w:rFonts w:ascii="Times New Roman" w:hAnsi="Times New Roman" w:cs="Times New Roman"/>
          <w:b/>
          <w:bCs/>
          <w:kern w:val="0"/>
        </w:rPr>
        <w:t xml:space="preserve"> </w:t>
      </w:r>
      <w:r w:rsidRPr="008D4FCA">
        <w:rPr>
          <w:rFonts w:ascii="Times New Roman" w:hAnsi="Times New Roman" w:cs="Times New Roman"/>
          <w:b/>
          <w:bCs/>
          <w:kern w:val="0"/>
        </w:rPr>
        <w:t>6 ustawy – Prawo budowlane</w:t>
      </w:r>
    </w:p>
    <w:p w14:paraId="076BC992" w14:textId="6B4F6F67" w:rsidR="00FC00E2" w:rsidRPr="00FB5689" w:rsidRDefault="00734A00" w:rsidP="00FC00E2">
      <w:pPr>
        <w:pStyle w:val="Default"/>
        <w:spacing w:after="120" w:line="360" w:lineRule="auto"/>
        <w:jc w:val="both"/>
        <w:rPr>
          <w:color w:val="auto"/>
          <w:sz w:val="22"/>
          <w:szCs w:val="22"/>
        </w:rPr>
      </w:pPr>
      <w:r w:rsidRPr="008D4FCA">
        <w:rPr>
          <w:color w:val="auto"/>
          <w:sz w:val="22"/>
          <w:szCs w:val="22"/>
        </w:rPr>
        <w:t>W art. 50 dodano ust. 6 jako realizacj</w:t>
      </w:r>
      <w:r w:rsidR="00987698" w:rsidRPr="008D4FCA">
        <w:rPr>
          <w:color w:val="auto"/>
          <w:sz w:val="22"/>
          <w:szCs w:val="22"/>
        </w:rPr>
        <w:t>ę</w:t>
      </w:r>
      <w:r w:rsidRPr="008D4FCA">
        <w:rPr>
          <w:color w:val="auto"/>
          <w:sz w:val="22"/>
          <w:szCs w:val="22"/>
        </w:rPr>
        <w:t xml:space="preserve"> postulatu deregulacyjnego zgłoszonego przez stronę społeczną mającą na celu </w:t>
      </w:r>
      <w:r w:rsidRPr="008D4FCA">
        <w:rPr>
          <w:rFonts w:eastAsiaTheme="minorHAnsi"/>
          <w:color w:val="auto"/>
          <w:sz w:val="22"/>
          <w:szCs w:val="22"/>
          <w:lang w:eastAsia="en-US"/>
          <w14:ligatures w14:val="standardContextual"/>
        </w:rPr>
        <w:t>rozszerzenie zakresu zastosowania tzw. uproszczonego postępowania legalizacyjnego</w:t>
      </w:r>
      <w:r w:rsidR="00987698" w:rsidRPr="008D4FCA">
        <w:rPr>
          <w:rFonts w:eastAsiaTheme="minorHAnsi"/>
          <w:color w:val="auto"/>
          <w:sz w:val="22"/>
          <w:szCs w:val="22"/>
          <w:lang w:eastAsia="en-US"/>
          <w14:ligatures w14:val="standardContextual"/>
        </w:rPr>
        <w:t>,</w:t>
      </w:r>
      <w:r w:rsidRPr="008D4FCA">
        <w:rPr>
          <w:rFonts w:eastAsiaTheme="minorHAnsi"/>
          <w:color w:val="auto"/>
          <w:sz w:val="22"/>
          <w:szCs w:val="22"/>
          <w:lang w:eastAsia="en-US"/>
          <w14:ligatures w14:val="standardContextual"/>
        </w:rPr>
        <w:t xml:space="preserve"> </w:t>
      </w:r>
      <w:r w:rsidRPr="008D4FCA">
        <w:rPr>
          <w:rFonts w:eastAsiaTheme="minorHAnsi"/>
          <w:color w:val="auto"/>
          <w:sz w:val="22"/>
          <w:szCs w:val="22"/>
          <w:lang w:eastAsia="en-US"/>
          <w14:ligatures w14:val="standardContextual"/>
        </w:rPr>
        <w:br/>
      </w:r>
      <w:r w:rsidR="00987698" w:rsidRPr="008D4FCA">
        <w:rPr>
          <w:rFonts w:eastAsiaTheme="minorHAnsi"/>
          <w:color w:val="auto"/>
          <w:sz w:val="22"/>
          <w:szCs w:val="22"/>
          <w:lang w:eastAsia="en-US"/>
          <w14:ligatures w14:val="standardContextual"/>
        </w:rPr>
        <w:t>o którym mowa w</w:t>
      </w:r>
      <w:r w:rsidRPr="008D4FCA">
        <w:rPr>
          <w:rFonts w:eastAsiaTheme="minorHAnsi"/>
          <w:color w:val="auto"/>
          <w:sz w:val="22"/>
          <w:szCs w:val="22"/>
          <w:lang w:eastAsia="en-US"/>
          <w14:ligatures w14:val="standardContextual"/>
        </w:rPr>
        <w:t xml:space="preserve"> art. 49f–49i ustawy – Prawo budowlane do istotnych odstępstw budowlanych. </w:t>
      </w:r>
      <w:r w:rsidRPr="008D4FCA">
        <w:rPr>
          <w:color w:val="auto"/>
          <w:sz w:val="22"/>
          <w:szCs w:val="22"/>
        </w:rPr>
        <w:t xml:space="preserve">Podstawowym uzasadnieniem dla proponowanej zmiany jest wprowadzenie zachęty do szybszego dostosowania istniejących obiektów do stanu gwarantującego bezpieczeństwo ich użytkowania, co może mieć istotne znaczenie dla życia i zdrowia osób korzystających z obiektów takich jak sklepy, restauracje czy hotele, zwłaszcza w tych regionach Polski, gdzie obiektów wzniesionych przed laty </w:t>
      </w:r>
      <w:r w:rsidR="00987698" w:rsidRPr="008D4FCA">
        <w:rPr>
          <w:color w:val="auto"/>
          <w:sz w:val="22"/>
          <w:szCs w:val="22"/>
        </w:rPr>
        <w:t>z </w:t>
      </w:r>
      <w:r w:rsidRPr="008D4FCA">
        <w:rPr>
          <w:color w:val="auto"/>
          <w:sz w:val="22"/>
          <w:szCs w:val="22"/>
        </w:rPr>
        <w:t xml:space="preserve">naruszeniem przepisów prawa budowlanego jest szczególnie dużo. Uzasadnieniem proponowanej zmiany jest także potrzeba usunięcia nieuzasadnionego nierównego traktowania właścicieli nieruchomości w podobnych sytuacjach. </w:t>
      </w:r>
      <w:r w:rsidR="00FC00E2">
        <w:rPr>
          <w:color w:val="auto"/>
          <w:sz w:val="22"/>
          <w:szCs w:val="22"/>
        </w:rPr>
        <w:t xml:space="preserve">Skrócono </w:t>
      </w:r>
      <w:r w:rsidR="00FC00E2" w:rsidRPr="00FB5689">
        <w:rPr>
          <w:color w:val="auto"/>
          <w:sz w:val="22"/>
          <w:szCs w:val="22"/>
        </w:rPr>
        <w:t>okres, od którego możliwa będzie uproszczona</w:t>
      </w:r>
      <w:r w:rsidR="00FC00E2">
        <w:rPr>
          <w:color w:val="auto"/>
          <w:sz w:val="22"/>
          <w:szCs w:val="22"/>
        </w:rPr>
        <w:t xml:space="preserve"> </w:t>
      </w:r>
      <w:r w:rsidR="00FC00E2" w:rsidRPr="00FB5689">
        <w:rPr>
          <w:color w:val="auto"/>
          <w:sz w:val="22"/>
          <w:szCs w:val="22"/>
        </w:rPr>
        <w:t>legalizacja istotnych odstąpień, tj. z 20 lat na 10 lat</w:t>
      </w:r>
      <w:r w:rsidR="001E7D05">
        <w:rPr>
          <w:color w:val="auto"/>
          <w:sz w:val="22"/>
          <w:szCs w:val="22"/>
        </w:rPr>
        <w:t>;</w:t>
      </w:r>
      <w:r w:rsidR="00FC00E2">
        <w:rPr>
          <w:color w:val="auto"/>
          <w:sz w:val="22"/>
          <w:szCs w:val="22"/>
        </w:rPr>
        <w:t xml:space="preserve"> bowiem, o ile </w:t>
      </w:r>
      <w:r w:rsidR="00FC00E2" w:rsidRPr="00FB5689">
        <w:rPr>
          <w:color w:val="auto"/>
          <w:sz w:val="22"/>
          <w:szCs w:val="22"/>
        </w:rPr>
        <w:t>zasadne</w:t>
      </w:r>
      <w:r w:rsidR="00FC00E2">
        <w:rPr>
          <w:color w:val="auto"/>
          <w:sz w:val="22"/>
          <w:szCs w:val="22"/>
        </w:rPr>
        <w:t xml:space="preserve"> </w:t>
      </w:r>
      <w:r w:rsidR="00FC00E2" w:rsidRPr="00FB5689">
        <w:rPr>
          <w:color w:val="auto"/>
          <w:sz w:val="22"/>
          <w:szCs w:val="22"/>
        </w:rPr>
        <w:t>jest wskazanie okresu 20 lat w przypadku uproszczonego postępowania legalizacyjnego</w:t>
      </w:r>
      <w:r w:rsidR="00FC00E2">
        <w:rPr>
          <w:color w:val="auto"/>
          <w:sz w:val="22"/>
          <w:szCs w:val="22"/>
        </w:rPr>
        <w:t xml:space="preserve"> </w:t>
      </w:r>
      <w:r w:rsidR="00FC00E2" w:rsidRPr="00FB5689">
        <w:rPr>
          <w:color w:val="auto"/>
          <w:sz w:val="22"/>
          <w:szCs w:val="22"/>
        </w:rPr>
        <w:t>odnoszącego się do starych samowoli budowlanych, o tyle dla uproszczonej legalizacji</w:t>
      </w:r>
      <w:r w:rsidR="00FC00E2">
        <w:rPr>
          <w:color w:val="auto"/>
          <w:sz w:val="22"/>
          <w:szCs w:val="22"/>
        </w:rPr>
        <w:t xml:space="preserve"> </w:t>
      </w:r>
      <w:r w:rsidR="00FC00E2" w:rsidRPr="00FB5689">
        <w:rPr>
          <w:color w:val="auto"/>
          <w:sz w:val="22"/>
          <w:szCs w:val="22"/>
        </w:rPr>
        <w:t>istotnych odstąpień termin ten wydaje się zbyt długi.</w:t>
      </w:r>
      <w:r w:rsidR="00FC00E2">
        <w:rPr>
          <w:color w:val="auto"/>
          <w:sz w:val="22"/>
          <w:szCs w:val="22"/>
        </w:rPr>
        <w:t xml:space="preserve"> </w:t>
      </w:r>
      <w:r w:rsidR="00FC00E2" w:rsidRPr="00FB5689">
        <w:rPr>
          <w:color w:val="auto"/>
          <w:sz w:val="22"/>
          <w:szCs w:val="22"/>
        </w:rPr>
        <w:t xml:space="preserve">Przepisami art. 49f–49i do </w:t>
      </w:r>
      <w:r w:rsidR="00FC00E2">
        <w:rPr>
          <w:color w:val="auto"/>
          <w:sz w:val="22"/>
          <w:szCs w:val="22"/>
        </w:rPr>
        <w:t xml:space="preserve">ustawy – Prawo budowlane </w:t>
      </w:r>
      <w:r w:rsidR="00FC00E2" w:rsidRPr="00FB5689">
        <w:rPr>
          <w:color w:val="auto"/>
          <w:sz w:val="22"/>
          <w:szCs w:val="22"/>
        </w:rPr>
        <w:t>zostało wprowadzone uproszczone postępowanie</w:t>
      </w:r>
      <w:r w:rsidR="00FC00E2">
        <w:rPr>
          <w:color w:val="auto"/>
          <w:sz w:val="22"/>
          <w:szCs w:val="22"/>
        </w:rPr>
        <w:t xml:space="preserve"> </w:t>
      </w:r>
      <w:r w:rsidR="00FC00E2" w:rsidRPr="00FB5689">
        <w:rPr>
          <w:color w:val="auto"/>
          <w:sz w:val="22"/>
          <w:szCs w:val="22"/>
        </w:rPr>
        <w:t>legalizacyjne odnoszące się do starych samowoli budowlanych. Odnosi się ono do obiektów</w:t>
      </w:r>
      <w:r w:rsidR="00FC00E2">
        <w:rPr>
          <w:color w:val="auto"/>
          <w:sz w:val="22"/>
          <w:szCs w:val="22"/>
        </w:rPr>
        <w:t xml:space="preserve"> </w:t>
      </w:r>
      <w:r w:rsidR="00FC00E2" w:rsidRPr="00FB5689">
        <w:rPr>
          <w:color w:val="auto"/>
          <w:sz w:val="22"/>
          <w:szCs w:val="22"/>
        </w:rPr>
        <w:t>budowlanych lub ich części wybudowanych bez wymaganej decyzji o pozwoleniu na</w:t>
      </w:r>
      <w:r w:rsidR="00FC00E2">
        <w:rPr>
          <w:color w:val="auto"/>
          <w:sz w:val="22"/>
          <w:szCs w:val="22"/>
        </w:rPr>
        <w:t xml:space="preserve"> </w:t>
      </w:r>
      <w:r w:rsidR="00FC00E2" w:rsidRPr="00FB5689">
        <w:rPr>
          <w:color w:val="auto"/>
          <w:sz w:val="22"/>
          <w:szCs w:val="22"/>
        </w:rPr>
        <w:t>budowę albo bez wymaganego zgłoszenia lub też pomimo wniesienia sprzeciwu do tego</w:t>
      </w:r>
      <w:r w:rsidR="00FC00E2">
        <w:rPr>
          <w:color w:val="auto"/>
          <w:sz w:val="22"/>
          <w:szCs w:val="22"/>
        </w:rPr>
        <w:t xml:space="preserve"> </w:t>
      </w:r>
      <w:r w:rsidR="00FC00E2" w:rsidRPr="00FB5689">
        <w:rPr>
          <w:color w:val="auto"/>
          <w:sz w:val="22"/>
          <w:szCs w:val="22"/>
        </w:rPr>
        <w:t>zgłoszenia, jeżeli od zakończenia budowy upłynęło co najmniej 20 lat. Termin 20 lat wynikał</w:t>
      </w:r>
      <w:r w:rsidR="00FC00E2">
        <w:rPr>
          <w:color w:val="auto"/>
          <w:sz w:val="22"/>
          <w:szCs w:val="22"/>
        </w:rPr>
        <w:t xml:space="preserve"> </w:t>
      </w:r>
      <w:r w:rsidR="00FC00E2" w:rsidRPr="00FB5689">
        <w:rPr>
          <w:color w:val="auto"/>
          <w:sz w:val="22"/>
          <w:szCs w:val="22"/>
        </w:rPr>
        <w:t>z faktu, że Kodeks cywilny wskazuje okres 20 lat, po którym posiadacz nieruchomości</w:t>
      </w:r>
      <w:r w:rsidR="00FC00E2">
        <w:rPr>
          <w:color w:val="auto"/>
          <w:sz w:val="22"/>
          <w:szCs w:val="22"/>
        </w:rPr>
        <w:t xml:space="preserve"> </w:t>
      </w:r>
      <w:r w:rsidR="00FC00E2" w:rsidRPr="00FB5689">
        <w:rPr>
          <w:color w:val="auto"/>
          <w:sz w:val="22"/>
          <w:szCs w:val="22"/>
        </w:rPr>
        <w:t>niebędący jej właścicielem nabywa własność jako posiadacz samoistny, chyba że uzyskał</w:t>
      </w:r>
      <w:r w:rsidR="00FC00E2">
        <w:rPr>
          <w:color w:val="auto"/>
          <w:sz w:val="22"/>
          <w:szCs w:val="22"/>
        </w:rPr>
        <w:t xml:space="preserve"> </w:t>
      </w:r>
      <w:r w:rsidR="00FC00E2" w:rsidRPr="00FB5689">
        <w:rPr>
          <w:color w:val="auto"/>
          <w:sz w:val="22"/>
          <w:szCs w:val="22"/>
        </w:rPr>
        <w:t>posiadanie w złej wierze.</w:t>
      </w:r>
    </w:p>
    <w:p w14:paraId="46692277" w14:textId="41535488" w:rsidR="001E7D05" w:rsidRPr="004C359E" w:rsidRDefault="00FC00E2" w:rsidP="004C359E">
      <w:pPr>
        <w:autoSpaceDE w:val="0"/>
        <w:autoSpaceDN w:val="0"/>
        <w:adjustRightInd w:val="0"/>
        <w:spacing w:after="120" w:line="360" w:lineRule="auto"/>
        <w:jc w:val="both"/>
        <w:rPr>
          <w:rFonts w:ascii="Times New Roman" w:hAnsi="Times New Roman" w:cs="Times New Roman"/>
          <w:kern w:val="0"/>
        </w:rPr>
      </w:pPr>
      <w:r w:rsidRPr="004C359E">
        <w:rPr>
          <w:rFonts w:ascii="Times New Roman" w:hAnsi="Times New Roman" w:cs="Times New Roman"/>
        </w:rPr>
        <w:t xml:space="preserve">W przypadku robót budowlanych innych niż określone w art. 48 ust. 1 lub art. 49f ustawy – Prawo budowlane zasadnym jest zmniejszenie czasu na uruchamianie uproszczonego postępowania naprawczego do co najmniej 10 lat od zakończenia budowy lub zakończenia prowadzenia robót budowlanych. Termin 10 lat wynika z faktu, że Kodeks postępowania administracyjnego wskazuje okres 10 lat od dnia doręczenia lub ogłoszenia decyzji, po którym nie może nastąpić w ramach postępowania wznowieniowego uchylenie decyzji z przyczyn określonych w art. 145 § 1 pkt 1 i 2 tej ustawy. Zatem po tym czasie decyzja o pozwoleniu na budowę nie może być ani uchylona </w:t>
      </w:r>
      <w:r w:rsidR="001E7D05" w:rsidRPr="004C359E">
        <w:rPr>
          <w:rFonts w:ascii="Times New Roman" w:hAnsi="Times New Roman" w:cs="Times New Roman"/>
        </w:rPr>
        <w:t>w </w:t>
      </w:r>
      <w:r w:rsidRPr="004C359E">
        <w:rPr>
          <w:rFonts w:ascii="Times New Roman" w:hAnsi="Times New Roman" w:cs="Times New Roman"/>
        </w:rPr>
        <w:t>ramach postępowania wznowieniowego, ani nie może być stwierdzona jej nieważność w ramach postępowania nieważnościowego (art. 37b ust. 1 ustawy – Prawo budowlane).</w:t>
      </w:r>
    </w:p>
    <w:p w14:paraId="3B5B52AC" w14:textId="0A5F1B6D" w:rsidR="00AB3325" w:rsidRPr="004C359E" w:rsidRDefault="00AB3325" w:rsidP="001E7D05">
      <w:pPr>
        <w:pStyle w:val="Akapitzlist"/>
        <w:numPr>
          <w:ilvl w:val="0"/>
          <w:numId w:val="6"/>
        </w:numPr>
        <w:autoSpaceDE w:val="0"/>
        <w:autoSpaceDN w:val="0"/>
        <w:adjustRightInd w:val="0"/>
        <w:spacing w:after="120" w:line="360" w:lineRule="auto"/>
        <w:jc w:val="both"/>
        <w:rPr>
          <w:rFonts w:ascii="Times New Roman" w:hAnsi="Times New Roman" w:cs="Times New Roman"/>
          <w:kern w:val="0"/>
        </w:rPr>
      </w:pPr>
      <w:r w:rsidRPr="004C359E">
        <w:rPr>
          <w:rFonts w:ascii="Times New Roman" w:hAnsi="Times New Roman" w:cs="Times New Roman"/>
          <w:b/>
          <w:bCs/>
          <w:kern w:val="0"/>
        </w:rPr>
        <w:t>Art. 51a ustawy – Prawo budowlane</w:t>
      </w:r>
    </w:p>
    <w:p w14:paraId="4BD91774" w14:textId="6637B491" w:rsidR="00AB3325" w:rsidRPr="008D4FCA" w:rsidRDefault="00AB3325" w:rsidP="008713A5">
      <w:pPr>
        <w:autoSpaceDE w:val="0"/>
        <w:autoSpaceDN w:val="0"/>
        <w:adjustRightInd w:val="0"/>
        <w:spacing w:after="120" w:line="360" w:lineRule="auto"/>
        <w:jc w:val="both"/>
        <w:rPr>
          <w:rFonts w:ascii="Times New Roman" w:hAnsi="Times New Roman" w:cs="Times New Roman"/>
          <w:kern w:val="0"/>
        </w:rPr>
      </w:pPr>
      <w:r w:rsidRPr="008D4FCA">
        <w:rPr>
          <w:rFonts w:ascii="Times New Roman" w:hAnsi="Times New Roman" w:cs="Times New Roman"/>
          <w:kern w:val="0"/>
        </w:rPr>
        <w:t xml:space="preserve">Kolejną istotną zmianą będzie wprowadzenie mechanizmu żółtej kartki, czyli ostrzeżenia organów nadzoru budowlanego kierowanego do inwestora w celu podjęcia odpowiednich działań wymaganych przepisami Prawa budowlanego w przypadku dokonania nielegalnych istotnych odstąpień od dokumentacji projektowej bez wszczynania postępowania administracyjnego w tym zakresie (zob. projektowany art. 51a ustawy z dnia 7 lipca 1994 r. – Prawo budowlane). Obecnie takie działanie wiąże się z wszczęciem przez nadzór budowlany dotkliwego dla inwestora postępowania administracyjnego, natomiast </w:t>
      </w:r>
      <w:r w:rsidR="00987698" w:rsidRPr="008D4FCA">
        <w:rPr>
          <w:rFonts w:ascii="Times New Roman" w:hAnsi="Times New Roman" w:cs="Times New Roman"/>
          <w:kern w:val="0"/>
        </w:rPr>
        <w:t>projektowany</w:t>
      </w:r>
      <w:r w:rsidR="00493D05" w:rsidRPr="008D4FCA">
        <w:rPr>
          <w:rFonts w:ascii="Times New Roman" w:hAnsi="Times New Roman" w:cs="Times New Roman"/>
          <w:kern w:val="0"/>
        </w:rPr>
        <w:t xml:space="preserve"> </w:t>
      </w:r>
      <w:r w:rsidRPr="008D4FCA">
        <w:rPr>
          <w:rFonts w:ascii="Times New Roman" w:hAnsi="Times New Roman" w:cs="Times New Roman"/>
          <w:kern w:val="0"/>
        </w:rPr>
        <w:t>mechanizm żółtej kartki ma spowodować, że zanim organ nadzoru budowlanego rozpocznie skomplikowaną procedurę, najpierw da inwestorowi szansę na naprawienie nieprawidłowości (likwidację istotnego odstąpienia), a postępowanie przeprowadzi dopiero wówczas, gdy inwestor nie naprawi nieprawidłowości.</w:t>
      </w:r>
    </w:p>
    <w:bookmarkEnd w:id="19"/>
    <w:p w14:paraId="45277582" w14:textId="2451CE4C" w:rsidR="00FB5689" w:rsidRDefault="00FB5689" w:rsidP="00C16EC2">
      <w:pPr>
        <w:pStyle w:val="Akapitzlist"/>
        <w:numPr>
          <w:ilvl w:val="0"/>
          <w:numId w:val="6"/>
        </w:numPr>
        <w:autoSpaceDE w:val="0"/>
        <w:autoSpaceDN w:val="0"/>
        <w:adjustRightInd w:val="0"/>
        <w:spacing w:after="120" w:line="360" w:lineRule="auto"/>
        <w:contextualSpacing w:val="0"/>
        <w:jc w:val="both"/>
        <w:rPr>
          <w:rFonts w:ascii="Times New Roman" w:hAnsi="Times New Roman" w:cs="Times New Roman"/>
          <w:b/>
          <w:bCs/>
          <w:kern w:val="0"/>
        </w:rPr>
      </w:pPr>
      <w:r>
        <w:rPr>
          <w:rFonts w:ascii="Times New Roman" w:hAnsi="Times New Roman" w:cs="Times New Roman"/>
          <w:b/>
          <w:bCs/>
          <w:kern w:val="0"/>
        </w:rPr>
        <w:t>Art. 54 ust. 1 ustawy – Prawo budowlane</w:t>
      </w:r>
    </w:p>
    <w:p w14:paraId="3478B222" w14:textId="33DD3854" w:rsidR="00FB5689" w:rsidRPr="0034791C" w:rsidRDefault="00FB5689" w:rsidP="0034791C">
      <w:pPr>
        <w:autoSpaceDE w:val="0"/>
        <w:autoSpaceDN w:val="0"/>
        <w:adjustRightInd w:val="0"/>
        <w:spacing w:after="120" w:line="360" w:lineRule="auto"/>
        <w:jc w:val="both"/>
        <w:rPr>
          <w:rFonts w:ascii="Times New Roman" w:hAnsi="Times New Roman" w:cs="Times New Roman"/>
        </w:rPr>
      </w:pPr>
      <w:r w:rsidRPr="0034791C">
        <w:rPr>
          <w:rFonts w:ascii="Times New Roman" w:hAnsi="Times New Roman" w:cs="Times New Roman"/>
          <w:kern w:val="0"/>
        </w:rPr>
        <w:t xml:space="preserve">Przepis </w:t>
      </w:r>
      <w:r>
        <w:rPr>
          <w:rFonts w:ascii="Times New Roman" w:hAnsi="Times New Roman" w:cs="Times New Roman"/>
          <w:kern w:val="0"/>
        </w:rPr>
        <w:t xml:space="preserve">dotyczący obowiązku zawiadomienia o zakończeniu budowy </w:t>
      </w:r>
      <w:r w:rsidRPr="0034791C">
        <w:rPr>
          <w:rFonts w:ascii="Times New Roman" w:hAnsi="Times New Roman" w:cs="Times New Roman"/>
          <w:kern w:val="0"/>
        </w:rPr>
        <w:t xml:space="preserve">uzupełniono o obiekty budowlane dodane </w:t>
      </w:r>
      <w:r>
        <w:rPr>
          <w:rFonts w:ascii="Times New Roman" w:hAnsi="Times New Roman" w:cs="Times New Roman"/>
          <w:kern w:val="0"/>
        </w:rPr>
        <w:t>w</w:t>
      </w:r>
      <w:r w:rsidRPr="0034791C">
        <w:rPr>
          <w:rFonts w:ascii="Times New Roman" w:hAnsi="Times New Roman" w:cs="Times New Roman"/>
          <w:kern w:val="0"/>
        </w:rPr>
        <w:t xml:space="preserve"> art. 29 ust.</w:t>
      </w:r>
      <w:r>
        <w:rPr>
          <w:rFonts w:ascii="Times New Roman" w:hAnsi="Times New Roman" w:cs="Times New Roman"/>
          <w:kern w:val="0"/>
        </w:rPr>
        <w:t xml:space="preserve"> </w:t>
      </w:r>
      <w:r w:rsidRPr="0034791C">
        <w:rPr>
          <w:rFonts w:ascii="Times New Roman" w:hAnsi="Times New Roman" w:cs="Times New Roman"/>
          <w:kern w:val="0"/>
        </w:rPr>
        <w:t xml:space="preserve">1 ustawy – Prawo budowlane </w:t>
      </w:r>
      <w:r>
        <w:rPr>
          <w:rFonts w:ascii="Times New Roman" w:hAnsi="Times New Roman" w:cs="Times New Roman"/>
          <w:kern w:val="0"/>
        </w:rPr>
        <w:t xml:space="preserve">w pkt  1b, </w:t>
      </w:r>
      <w:r w:rsidRPr="0034791C">
        <w:rPr>
          <w:rFonts w:ascii="Times New Roman" w:hAnsi="Times New Roman" w:cs="Times New Roman"/>
          <w:kern w:val="0"/>
        </w:rPr>
        <w:t>2a, 3a-3b</w:t>
      </w:r>
      <w:r>
        <w:rPr>
          <w:rFonts w:ascii="Times New Roman" w:hAnsi="Times New Roman" w:cs="Times New Roman"/>
          <w:kern w:val="0"/>
        </w:rPr>
        <w:t xml:space="preserve">, </w:t>
      </w:r>
      <w:r w:rsidR="00187063">
        <w:rPr>
          <w:rFonts w:ascii="Times New Roman" w:hAnsi="Times New Roman" w:cs="Times New Roman"/>
          <w:kern w:val="0"/>
        </w:rPr>
        <w:t xml:space="preserve">dla budowy których nie będzie wymagane uzyskanie pozwolenia na budowę </w:t>
      </w:r>
      <w:r>
        <w:rPr>
          <w:rFonts w:ascii="Times New Roman" w:hAnsi="Times New Roman" w:cs="Times New Roman"/>
          <w:kern w:val="0"/>
        </w:rPr>
        <w:t>(a jedynie zgłoszeni</w:t>
      </w:r>
      <w:r w:rsidR="00187063">
        <w:rPr>
          <w:rFonts w:ascii="Times New Roman" w:hAnsi="Times New Roman" w:cs="Times New Roman"/>
          <w:kern w:val="0"/>
        </w:rPr>
        <w:t>e</w:t>
      </w:r>
      <w:r>
        <w:rPr>
          <w:rFonts w:ascii="Times New Roman" w:hAnsi="Times New Roman" w:cs="Times New Roman"/>
          <w:kern w:val="0"/>
        </w:rPr>
        <w:t xml:space="preserve"> z projektem zagospodarowania działki lub terenu oraz projektem architektoniczno-budowlanym)</w:t>
      </w:r>
      <w:r w:rsidR="00187063">
        <w:rPr>
          <w:rFonts w:ascii="Times New Roman" w:hAnsi="Times New Roman" w:cs="Times New Roman"/>
          <w:kern w:val="0"/>
        </w:rPr>
        <w:t xml:space="preserve">, czyli </w:t>
      </w:r>
      <w:r w:rsidR="00187063" w:rsidRPr="008D4FCA">
        <w:rPr>
          <w:rFonts w:ascii="Times New Roman" w:hAnsi="Times New Roman" w:cs="Times New Roman"/>
          <w:kern w:val="0"/>
        </w:rPr>
        <w:t>wolno</w:t>
      </w:r>
      <w:r w:rsidR="00F512AB">
        <w:rPr>
          <w:rFonts w:ascii="Times New Roman" w:hAnsi="Times New Roman" w:cs="Times New Roman"/>
          <w:kern w:val="0"/>
        </w:rPr>
        <w:t xml:space="preserve"> </w:t>
      </w:r>
      <w:r w:rsidR="00187063" w:rsidRPr="008D4FCA">
        <w:rPr>
          <w:rFonts w:ascii="Times New Roman" w:hAnsi="Times New Roman" w:cs="Times New Roman"/>
          <w:kern w:val="0"/>
        </w:rPr>
        <w:t>stojących, nie więcej niż dwukondygnacyjnych budynków użyteczności publicznej o powierzchni użytkowej nie większej niż 200 m</w:t>
      </w:r>
      <w:r w:rsidR="00187063" w:rsidRPr="008D4FCA">
        <w:rPr>
          <w:rFonts w:ascii="Times New Roman" w:hAnsi="Times New Roman" w:cs="Times New Roman"/>
          <w:kern w:val="0"/>
          <w:vertAlign w:val="superscript"/>
        </w:rPr>
        <w:t>2</w:t>
      </w:r>
      <w:r w:rsidR="00187063" w:rsidRPr="008D4FCA">
        <w:rPr>
          <w:rFonts w:ascii="Times New Roman" w:hAnsi="Times New Roman" w:cs="Times New Roman"/>
          <w:kern w:val="0"/>
        </w:rPr>
        <w:t xml:space="preserve">, których obszar oddziaływania mieści się </w:t>
      </w:r>
      <w:r w:rsidR="001E7D05">
        <w:rPr>
          <w:rFonts w:ascii="Times New Roman" w:hAnsi="Times New Roman" w:cs="Times New Roman"/>
          <w:kern w:val="0"/>
        </w:rPr>
        <w:t xml:space="preserve">w całości </w:t>
      </w:r>
      <w:r w:rsidR="00187063" w:rsidRPr="008D4FCA">
        <w:rPr>
          <w:rFonts w:ascii="Times New Roman" w:hAnsi="Times New Roman" w:cs="Times New Roman"/>
          <w:kern w:val="0"/>
        </w:rPr>
        <w:t>na działce lub działkach, na których zostały zaprojektowane</w:t>
      </w:r>
      <w:r w:rsidR="00187063">
        <w:rPr>
          <w:rFonts w:ascii="Times New Roman" w:hAnsi="Times New Roman" w:cs="Times New Roman"/>
          <w:kern w:val="0"/>
        </w:rPr>
        <w:t xml:space="preserve">; </w:t>
      </w:r>
      <w:r w:rsidR="00187063" w:rsidRPr="00187063">
        <w:rPr>
          <w:rFonts w:ascii="Times New Roman" w:hAnsi="Times New Roman" w:cs="Times New Roman"/>
          <w:kern w:val="0"/>
        </w:rPr>
        <w:t>wolno stojąc</w:t>
      </w:r>
      <w:r w:rsidR="00187063">
        <w:rPr>
          <w:rFonts w:ascii="Times New Roman" w:hAnsi="Times New Roman" w:cs="Times New Roman"/>
          <w:kern w:val="0"/>
        </w:rPr>
        <w:t>ych</w:t>
      </w:r>
      <w:r w:rsidR="00187063" w:rsidRPr="00187063">
        <w:rPr>
          <w:rFonts w:ascii="Times New Roman" w:hAnsi="Times New Roman" w:cs="Times New Roman"/>
          <w:kern w:val="0"/>
        </w:rPr>
        <w:t xml:space="preserve"> przydomow</w:t>
      </w:r>
      <w:r w:rsidR="00187063">
        <w:rPr>
          <w:rFonts w:ascii="Times New Roman" w:hAnsi="Times New Roman" w:cs="Times New Roman"/>
          <w:kern w:val="0"/>
        </w:rPr>
        <w:t>ych</w:t>
      </w:r>
      <w:r w:rsidR="00187063" w:rsidRPr="00187063">
        <w:rPr>
          <w:rFonts w:ascii="Times New Roman" w:hAnsi="Times New Roman" w:cs="Times New Roman"/>
          <w:kern w:val="0"/>
        </w:rPr>
        <w:t xml:space="preserve"> </w:t>
      </w:r>
      <w:r w:rsidR="00306D22">
        <w:rPr>
          <w:rFonts w:ascii="Times New Roman" w:hAnsi="Times New Roman" w:cs="Times New Roman"/>
          <w:kern w:val="0"/>
        </w:rPr>
        <w:t xml:space="preserve">budowli ochronnych </w:t>
      </w:r>
      <w:r w:rsidR="00187063" w:rsidRPr="00187063">
        <w:rPr>
          <w:rFonts w:ascii="Times New Roman" w:hAnsi="Times New Roman" w:cs="Times New Roman"/>
          <w:kern w:val="0"/>
        </w:rPr>
        <w:t>o powierzchni użytkowej do 35 m</w:t>
      </w:r>
      <w:r w:rsidR="00187063" w:rsidRPr="0034791C">
        <w:rPr>
          <w:rFonts w:ascii="Times New Roman" w:hAnsi="Times New Roman" w:cs="Times New Roman"/>
          <w:kern w:val="0"/>
          <w:vertAlign w:val="superscript"/>
        </w:rPr>
        <w:t>2</w:t>
      </w:r>
      <w:r w:rsidR="00187063">
        <w:rPr>
          <w:rFonts w:ascii="Times New Roman" w:hAnsi="Times New Roman" w:cs="Times New Roman"/>
          <w:kern w:val="0"/>
        </w:rPr>
        <w:t xml:space="preserve">; </w:t>
      </w:r>
      <w:r w:rsidR="00187063" w:rsidRPr="008D4FCA">
        <w:rPr>
          <w:rFonts w:ascii="Times New Roman" w:hAnsi="Times New Roman" w:cs="Times New Roman"/>
        </w:rPr>
        <w:t>wolno stojących kontenerów telekomunikacyjnych o powierzchni zabudowy do 35 m</w:t>
      </w:r>
      <w:r w:rsidR="00187063" w:rsidRPr="008D4FCA">
        <w:rPr>
          <w:rFonts w:ascii="Times New Roman" w:hAnsi="Times New Roman" w:cs="Times New Roman"/>
          <w:vertAlign w:val="superscript"/>
        </w:rPr>
        <w:t>2</w:t>
      </w:r>
      <w:r w:rsidR="00187063" w:rsidRPr="008D4FCA">
        <w:rPr>
          <w:rFonts w:ascii="Times New Roman" w:hAnsi="Times New Roman" w:cs="Times New Roman"/>
        </w:rPr>
        <w:t xml:space="preserve"> wraz z instalacjami i przyłączami elektroenergetycznymi i telekomunikacyjnymi oraz związanymi z nimi sieciami</w:t>
      </w:r>
      <w:r w:rsidR="00187063">
        <w:rPr>
          <w:rFonts w:ascii="Times New Roman" w:hAnsi="Times New Roman" w:cs="Times New Roman"/>
        </w:rPr>
        <w:t xml:space="preserve">; </w:t>
      </w:r>
      <w:r w:rsidR="00187063" w:rsidRPr="008D4FCA">
        <w:rPr>
          <w:rFonts w:ascii="Times New Roman" w:hAnsi="Times New Roman" w:cs="Times New Roman"/>
        </w:rPr>
        <w:t>kontenerów telekomunikacyjnych o wysokości do 3 m i powierzchni zabudowy do 35 m</w:t>
      </w:r>
      <w:r w:rsidR="00187063" w:rsidRPr="008D4FCA">
        <w:rPr>
          <w:rFonts w:ascii="Times New Roman" w:hAnsi="Times New Roman" w:cs="Times New Roman"/>
          <w:vertAlign w:val="superscript"/>
        </w:rPr>
        <w:t>2</w:t>
      </w:r>
      <w:r w:rsidR="00187063" w:rsidRPr="008D4FCA">
        <w:rPr>
          <w:rFonts w:ascii="Times New Roman" w:hAnsi="Times New Roman" w:cs="Times New Roman"/>
        </w:rPr>
        <w:t xml:space="preserve"> wraz z instalacjami i przyłączami elektroenergetycznymi i telekomunikacyjnymi oraz związanymi </w:t>
      </w:r>
      <w:r w:rsidR="001E7D05" w:rsidRPr="008D4FCA">
        <w:rPr>
          <w:rFonts w:ascii="Times New Roman" w:hAnsi="Times New Roman" w:cs="Times New Roman"/>
        </w:rPr>
        <w:t>z</w:t>
      </w:r>
      <w:r w:rsidR="001E7D05">
        <w:rPr>
          <w:rFonts w:ascii="Times New Roman" w:hAnsi="Times New Roman" w:cs="Times New Roman"/>
        </w:rPr>
        <w:t> </w:t>
      </w:r>
      <w:r w:rsidR="00187063" w:rsidRPr="008D4FCA">
        <w:rPr>
          <w:rFonts w:ascii="Times New Roman" w:hAnsi="Times New Roman" w:cs="Times New Roman"/>
        </w:rPr>
        <w:t xml:space="preserve">nimi sieciami. </w:t>
      </w:r>
    </w:p>
    <w:p w14:paraId="59B98D61" w14:textId="61423CE8" w:rsidR="009E1ADA" w:rsidRPr="008D4FCA" w:rsidRDefault="009E1ADA" w:rsidP="00C16EC2">
      <w:pPr>
        <w:pStyle w:val="Akapitzlist"/>
        <w:numPr>
          <w:ilvl w:val="0"/>
          <w:numId w:val="6"/>
        </w:numPr>
        <w:autoSpaceDE w:val="0"/>
        <w:autoSpaceDN w:val="0"/>
        <w:adjustRightInd w:val="0"/>
        <w:spacing w:after="120" w:line="360" w:lineRule="auto"/>
        <w:contextualSpacing w:val="0"/>
        <w:jc w:val="both"/>
        <w:rPr>
          <w:rFonts w:ascii="Times New Roman" w:hAnsi="Times New Roman" w:cs="Times New Roman"/>
          <w:b/>
          <w:bCs/>
          <w:kern w:val="0"/>
        </w:rPr>
      </w:pPr>
      <w:r w:rsidRPr="008D4FCA">
        <w:rPr>
          <w:rFonts w:ascii="Times New Roman" w:hAnsi="Times New Roman" w:cs="Times New Roman"/>
          <w:b/>
          <w:bCs/>
          <w:kern w:val="0"/>
        </w:rPr>
        <w:t xml:space="preserve">Art. 56 ust. 1, ust. 1a i art. 57 ust. 3 ustawy – Prawo budowlane </w:t>
      </w:r>
    </w:p>
    <w:p w14:paraId="1FF7BA5D" w14:textId="1B06E40F" w:rsidR="00D2324B" w:rsidRPr="001F0B21" w:rsidRDefault="009E1ADA" w:rsidP="008713A5">
      <w:pPr>
        <w:autoSpaceDE w:val="0"/>
        <w:autoSpaceDN w:val="0"/>
        <w:adjustRightInd w:val="0"/>
        <w:spacing w:after="120" w:line="360" w:lineRule="auto"/>
        <w:jc w:val="both"/>
        <w:rPr>
          <w:rFonts w:ascii="Times New Roman" w:hAnsi="Times New Roman" w:cs="Times New Roman"/>
        </w:rPr>
      </w:pPr>
      <w:r w:rsidRPr="006B41FF">
        <w:rPr>
          <w:rFonts w:ascii="Times New Roman" w:hAnsi="Times New Roman" w:cs="Times New Roman"/>
        </w:rPr>
        <w:t xml:space="preserve">Zmiana brzmienia przepisu art. 56 ust. 1 dookreśla przypadki, w których organy Państwowej Straży Pożarnej </w:t>
      </w:r>
      <w:r w:rsidR="001F0B21" w:rsidRPr="0034791C">
        <w:rPr>
          <w:rFonts w:ascii="Times New Roman" w:hAnsi="Times New Roman" w:cs="Times New Roman"/>
        </w:rPr>
        <w:t xml:space="preserve">oraz </w:t>
      </w:r>
      <w:r w:rsidR="006B41FF" w:rsidRPr="0034791C">
        <w:rPr>
          <w:rFonts w:ascii="Times New Roman" w:hAnsi="Times New Roman" w:cs="Times New Roman"/>
        </w:rPr>
        <w:t>Państwowej Inspekcji Sanitarnej</w:t>
      </w:r>
      <w:r w:rsidR="006B41FF" w:rsidRPr="006B41FF">
        <w:rPr>
          <w:rFonts w:ascii="Times New Roman" w:hAnsi="Times New Roman" w:cs="Times New Roman"/>
        </w:rPr>
        <w:t xml:space="preserve"> </w:t>
      </w:r>
      <w:r w:rsidRPr="006B41FF">
        <w:rPr>
          <w:rFonts w:ascii="Times New Roman" w:hAnsi="Times New Roman" w:cs="Times New Roman"/>
        </w:rPr>
        <w:t xml:space="preserve">powinny zajmować „stanowisko odbiorowe”. Przepis jednoznacznie wskazuje inwestorowi, że zawiadomienia organów PSP </w:t>
      </w:r>
      <w:r w:rsidR="006B41FF">
        <w:rPr>
          <w:rFonts w:ascii="Times New Roman" w:hAnsi="Times New Roman" w:cs="Times New Roman"/>
        </w:rPr>
        <w:t xml:space="preserve">i PIS </w:t>
      </w:r>
      <w:r w:rsidRPr="006B41FF">
        <w:rPr>
          <w:rFonts w:ascii="Times New Roman" w:hAnsi="Times New Roman" w:cs="Times New Roman"/>
        </w:rPr>
        <w:t>dokonuje się jedynie, gdy projekt zagospodarowania działki lub terenu, projekt architektoniczno-budowlany lub projekt techniczny wymagał uzgodnienia pod względem ochrony przeciwpożarowej</w:t>
      </w:r>
      <w:r w:rsidR="006B41FF">
        <w:rPr>
          <w:rFonts w:ascii="Times New Roman" w:hAnsi="Times New Roman" w:cs="Times New Roman"/>
        </w:rPr>
        <w:t xml:space="preserve"> lub higieniczno-sanitarnej</w:t>
      </w:r>
      <w:r w:rsidRPr="006B41FF">
        <w:rPr>
          <w:rFonts w:ascii="Times New Roman" w:hAnsi="Times New Roman" w:cs="Times New Roman"/>
        </w:rPr>
        <w:t xml:space="preserve"> (zasada: „jest wymagane uzgodnienie” – „występuje konieczność zawiadomienia PSP</w:t>
      </w:r>
      <w:r w:rsidR="006B41FF">
        <w:rPr>
          <w:rFonts w:ascii="Times New Roman" w:hAnsi="Times New Roman" w:cs="Times New Roman"/>
        </w:rPr>
        <w:t xml:space="preserve"> i PIS</w:t>
      </w:r>
      <w:r w:rsidRPr="006B41FF">
        <w:rPr>
          <w:rFonts w:ascii="Times New Roman" w:hAnsi="Times New Roman" w:cs="Times New Roman"/>
        </w:rPr>
        <w:t xml:space="preserve">”). </w:t>
      </w:r>
    </w:p>
    <w:p w14:paraId="6A17F649" w14:textId="1279C438" w:rsidR="009E1ADA" w:rsidRPr="008D4FCA" w:rsidRDefault="009E1ADA" w:rsidP="008713A5">
      <w:pPr>
        <w:autoSpaceDE w:val="0"/>
        <w:autoSpaceDN w:val="0"/>
        <w:adjustRightInd w:val="0"/>
        <w:spacing w:after="120" w:line="360" w:lineRule="auto"/>
        <w:jc w:val="both"/>
        <w:rPr>
          <w:rFonts w:ascii="Times New Roman" w:hAnsi="Times New Roman" w:cs="Times New Roman"/>
        </w:rPr>
      </w:pPr>
      <w:r w:rsidRPr="001F0B21">
        <w:rPr>
          <w:rFonts w:ascii="Times New Roman" w:hAnsi="Times New Roman" w:cs="Times New Roman"/>
        </w:rPr>
        <w:t>Zmiana polegająca na uchyleniu ust. 1a jest zmianą wynikającą ze zmian w ust. 1 i jednocześnie powiązana ze zmianą art. 57 ust. 3 ustawy – Prawo budowlane.</w:t>
      </w:r>
    </w:p>
    <w:p w14:paraId="565B4BEB" w14:textId="667C046F" w:rsidR="007815B0" w:rsidRPr="008D4FCA" w:rsidRDefault="007815B0" w:rsidP="00C16EC2">
      <w:pPr>
        <w:pStyle w:val="Akapitzlist"/>
        <w:numPr>
          <w:ilvl w:val="0"/>
          <w:numId w:val="6"/>
        </w:numPr>
        <w:autoSpaceDE w:val="0"/>
        <w:autoSpaceDN w:val="0"/>
        <w:adjustRightInd w:val="0"/>
        <w:spacing w:after="120" w:line="360" w:lineRule="auto"/>
        <w:contextualSpacing w:val="0"/>
        <w:jc w:val="both"/>
        <w:rPr>
          <w:rFonts w:ascii="Times New Roman" w:hAnsi="Times New Roman" w:cs="Times New Roman"/>
          <w:b/>
          <w:bCs/>
          <w:kern w:val="0"/>
        </w:rPr>
      </w:pPr>
      <w:r w:rsidRPr="008D4FCA">
        <w:rPr>
          <w:rFonts w:ascii="Times New Roman" w:hAnsi="Times New Roman" w:cs="Times New Roman"/>
          <w:b/>
        </w:rPr>
        <w:t>Art. 57 ust. 4 ustawy– Prawo budowlane</w:t>
      </w:r>
    </w:p>
    <w:p w14:paraId="18C2CF74" w14:textId="4FEE995E" w:rsidR="007815B0" w:rsidRPr="008D4FCA" w:rsidRDefault="007815B0" w:rsidP="00817763">
      <w:pPr>
        <w:spacing w:after="120" w:line="360" w:lineRule="auto"/>
        <w:jc w:val="both"/>
        <w:rPr>
          <w:rFonts w:ascii="Times New Roman" w:hAnsi="Times New Roman" w:cs="Times New Roman"/>
        </w:rPr>
      </w:pPr>
      <w:r w:rsidRPr="008D4FCA">
        <w:rPr>
          <w:rFonts w:ascii="Times New Roman" w:hAnsi="Times New Roman" w:cs="Times New Roman"/>
        </w:rPr>
        <w:t xml:space="preserve">Zmiana art. 57 ust. 4 ustawy – Prawo budowlane polega na doprecyzowaniu przepisów i wskazaniu, </w:t>
      </w:r>
      <w:r w:rsidR="0054498F" w:rsidRPr="008D4FCA">
        <w:rPr>
          <w:rFonts w:ascii="Times New Roman" w:hAnsi="Times New Roman" w:cs="Times New Roman"/>
        </w:rPr>
        <w:br/>
      </w:r>
      <w:r w:rsidRPr="008D4FCA">
        <w:rPr>
          <w:rFonts w:ascii="Times New Roman" w:hAnsi="Times New Roman" w:cs="Times New Roman"/>
        </w:rPr>
        <w:t>że sprawdzenie projektu technicznego, o którym mowa w art. 57 ust. 1 pkt 1a, polega wyłącznie na sprawdzeniu przez organ nadzoru budowlanego dołączenia do niego właściwego oświadczenia i kopii dokumentów.</w:t>
      </w:r>
    </w:p>
    <w:p w14:paraId="049D46BF" w14:textId="23C82408" w:rsidR="007815B0" w:rsidRPr="008D4FCA" w:rsidRDefault="007815B0" w:rsidP="00817763">
      <w:pPr>
        <w:spacing w:after="120" w:line="360" w:lineRule="auto"/>
        <w:jc w:val="both"/>
        <w:rPr>
          <w:rFonts w:ascii="Times New Roman" w:hAnsi="Times New Roman" w:cs="Times New Roman"/>
        </w:rPr>
      </w:pPr>
      <w:r w:rsidRPr="008D4FCA">
        <w:rPr>
          <w:rFonts w:ascii="Times New Roman" w:hAnsi="Times New Roman" w:cs="Times New Roman"/>
        </w:rPr>
        <w:t>Z praktyki wynika, że przedkładane organom nadzoru budowlanego projekty techniczne to bardzo obszerna dokumentacja zawierająca rozwiązania projektowe z różnych branż. Pracownicy organów nadzoru budowlanego często są natomiast osobami posiadającymi ograniczone uprawnienia budowlane lub wcale nie posiadają uprawnień budowlanych, a jeśli nawet posiadają uprawnienia budowlane bez ograniczeń</w:t>
      </w:r>
      <w:r w:rsidR="00C60688" w:rsidRPr="008D4FCA">
        <w:rPr>
          <w:rFonts w:ascii="Times New Roman" w:hAnsi="Times New Roman" w:cs="Times New Roman"/>
        </w:rPr>
        <w:t>,</w:t>
      </w:r>
      <w:r w:rsidRPr="008D4FCA">
        <w:rPr>
          <w:rFonts w:ascii="Times New Roman" w:hAnsi="Times New Roman" w:cs="Times New Roman"/>
        </w:rPr>
        <w:t xml:space="preserve"> mają je tylko w jednej określonej specjalności (najczęściej konstrukcyjno-budowlanej). Nie posiadają zatem potrzebnej wiedzy technicznej</w:t>
      </w:r>
      <w:r w:rsidR="00C60688" w:rsidRPr="008D4FCA">
        <w:rPr>
          <w:rFonts w:ascii="Times New Roman" w:hAnsi="Times New Roman" w:cs="Times New Roman"/>
        </w:rPr>
        <w:t>,</w:t>
      </w:r>
      <w:r w:rsidRPr="008D4FCA">
        <w:rPr>
          <w:rFonts w:ascii="Times New Roman" w:hAnsi="Times New Roman" w:cs="Times New Roman"/>
        </w:rPr>
        <w:t xml:space="preserve"> by móc sprawdzać te projekty. Obecne sformułowanie art. 57 ust. 4 ustawy – Prawo budowlane budzi wątpliwości co do zakresu sprawdzenia przez organ nadzoru budowlanego projektu technicznego, w związku z czym pracownicy organów nadzoru budowlanego obawiają się, że w przypadku wystąpienia katastrofy (awarii) odpowiedzialność będzie spoczywała również na nich jako sprawdzających projekt techniczny. </w:t>
      </w:r>
    </w:p>
    <w:p w14:paraId="20AFCA4E" w14:textId="0F7E9B78" w:rsidR="007815B0" w:rsidRPr="008D4FCA" w:rsidRDefault="007815B0" w:rsidP="00817763">
      <w:pPr>
        <w:spacing w:after="120" w:line="360" w:lineRule="auto"/>
        <w:jc w:val="both"/>
        <w:rPr>
          <w:rFonts w:ascii="Times New Roman" w:eastAsia="Times New Roman" w:hAnsi="Times New Roman" w:cs="Times New Roman"/>
          <w:lang w:eastAsia="pl-PL"/>
        </w:rPr>
      </w:pPr>
      <w:r w:rsidRPr="008D4FCA">
        <w:rPr>
          <w:rFonts w:ascii="Times New Roman" w:hAnsi="Times New Roman" w:cs="Times New Roman"/>
        </w:rPr>
        <w:t xml:space="preserve">Należy przy tym zaznaczyć, że zgodnie z art. </w:t>
      </w:r>
      <w:r w:rsidRPr="008D4FCA">
        <w:rPr>
          <w:rFonts w:ascii="Times New Roman" w:eastAsia="Times New Roman" w:hAnsi="Times New Roman" w:cs="Times New Roman"/>
          <w:lang w:eastAsia="pl-PL"/>
        </w:rPr>
        <w:t xml:space="preserve">34 ust. 3d pkt 3 </w:t>
      </w:r>
      <w:bookmarkStart w:id="20" w:name="_Hlk173842076"/>
      <w:r w:rsidRPr="008D4FCA">
        <w:rPr>
          <w:rFonts w:ascii="Times New Roman" w:eastAsia="Times New Roman" w:hAnsi="Times New Roman" w:cs="Times New Roman"/>
          <w:lang w:eastAsia="pl-PL"/>
        </w:rPr>
        <w:t xml:space="preserve">ustawy – Prawo budowlane </w:t>
      </w:r>
      <w:bookmarkEnd w:id="20"/>
      <w:r w:rsidRPr="008D4FCA">
        <w:rPr>
          <w:rFonts w:ascii="Times New Roman" w:hAnsi="Times New Roman" w:cs="Times New Roman"/>
        </w:rPr>
        <w:t xml:space="preserve">do projektu technicznego załączane jest </w:t>
      </w:r>
      <w:r w:rsidRPr="008D4FCA">
        <w:rPr>
          <w:rFonts w:ascii="Times New Roman" w:hAnsi="Times New Roman" w:cs="Times New Roman"/>
          <w:shd w:val="clear" w:color="auto" w:fill="FFFFFF"/>
        </w:rPr>
        <w:t xml:space="preserve">oświadczenie projektanta o sporządzeniu tego projektu zgodnie </w:t>
      </w:r>
      <w:r w:rsidR="0054498F" w:rsidRPr="008D4FCA">
        <w:rPr>
          <w:rFonts w:ascii="Times New Roman" w:hAnsi="Times New Roman" w:cs="Times New Roman"/>
          <w:shd w:val="clear" w:color="auto" w:fill="FFFFFF"/>
        </w:rPr>
        <w:br/>
      </w:r>
      <w:r w:rsidRPr="008D4FCA">
        <w:rPr>
          <w:rFonts w:ascii="Times New Roman" w:hAnsi="Times New Roman" w:cs="Times New Roman"/>
          <w:shd w:val="clear" w:color="auto" w:fill="FFFFFF"/>
        </w:rPr>
        <w:t>z obowiązującymi przepisami i zasadami wiedzy technicznej</w:t>
      </w:r>
      <w:r w:rsidRPr="008D4FCA">
        <w:rPr>
          <w:rFonts w:ascii="Times New Roman" w:hAnsi="Times New Roman" w:cs="Times New Roman"/>
        </w:rPr>
        <w:t xml:space="preserve">. </w:t>
      </w:r>
      <w:r w:rsidRPr="008D4FCA">
        <w:rPr>
          <w:rFonts w:ascii="Times New Roman" w:eastAsia="Times New Roman" w:hAnsi="Times New Roman" w:cs="Times New Roman"/>
          <w:shd w:val="clear" w:color="auto" w:fill="FFFFFF"/>
          <w:lang w:eastAsia="pl-PL"/>
        </w:rPr>
        <w:t xml:space="preserve">W oświadczeniu tym wskazuje się również imiona, nazwiska, numer uprawnień budowlanych lub numer decyzji o nadaniu uprawnień budowlanych: </w:t>
      </w:r>
      <w:r w:rsidRPr="008D4FCA">
        <w:rPr>
          <w:rFonts w:ascii="Times New Roman" w:eastAsia="Times New Roman" w:hAnsi="Times New Roman" w:cs="Times New Roman"/>
          <w:lang w:eastAsia="pl-PL"/>
        </w:rPr>
        <w:t>osób</w:t>
      </w:r>
      <w:r w:rsidRPr="008D4FCA">
        <w:rPr>
          <w:rFonts w:ascii="Times New Roman" w:hAnsi="Times New Roman" w:cs="Times New Roman"/>
          <w:shd w:val="clear" w:color="auto" w:fill="FFFFFF"/>
        </w:rPr>
        <w:t xml:space="preserve"> posiadających uprawnienia budowlane do projektowania w odpowiedniej specjalności</w:t>
      </w:r>
      <w:r w:rsidRPr="008D4FCA">
        <w:rPr>
          <w:rFonts w:ascii="Times New Roman" w:eastAsia="Times New Roman" w:hAnsi="Times New Roman" w:cs="Times New Roman"/>
          <w:lang w:eastAsia="pl-PL"/>
        </w:rPr>
        <w:t xml:space="preserve">, biorących udział w opracowaniu projektu, do którego dołączone jest oświadczenie, oraz projektantów sprawdzających, którzy dokonali sprawdzenia projektu, do którego dołączone jest oświadczenie (art. 34 ust. 3e ustawy – Prawo budowlane). Odpowiedzialność za prawidłowe sporządzanie projektów technicznych spoczywa zatem na projektantach. Organy nadzoru budowlanego powinny natomiast sprawdzać wyłącznie dołączenie do nich właściwych oświadczeń i kopii dokumentów. </w:t>
      </w:r>
    </w:p>
    <w:p w14:paraId="12F0DFAA" w14:textId="501B0060" w:rsidR="007815B0" w:rsidRPr="008D4FCA" w:rsidRDefault="007815B0" w:rsidP="00817763">
      <w:pPr>
        <w:spacing w:after="120" w:line="360" w:lineRule="auto"/>
        <w:jc w:val="both"/>
        <w:rPr>
          <w:rFonts w:ascii="Times New Roman" w:eastAsia="Times New Roman" w:hAnsi="Times New Roman" w:cs="Times New Roman"/>
          <w:lang w:eastAsia="pl-PL"/>
        </w:rPr>
      </w:pPr>
      <w:r w:rsidRPr="008D4FCA">
        <w:rPr>
          <w:rFonts w:ascii="Times New Roman" w:eastAsia="Times New Roman" w:hAnsi="Times New Roman" w:cs="Times New Roman"/>
          <w:lang w:eastAsia="pl-PL"/>
        </w:rPr>
        <w:t>Należy przy tym podkreślić, że proponowana zmiana ma charakter wyłącznie doprecyzowujący, ponieważ już obecnie prawidłowa wykładnia art. 57 ust. 4 w zw. z art. 57 ust. 1 pkt 1a ustawy – Prawo budowlane prowadzi do wniosku, że organ nadzoru budowlanego nie sprawdza projektu technicznego, w tym pod względem zgodności z przepisami techniczno-budowlanymi i zasadami wiedzy technicznej. Wynika to z kilku argumentów</w:t>
      </w:r>
      <w:r w:rsidR="00C60688" w:rsidRPr="008D4FCA">
        <w:rPr>
          <w:rFonts w:ascii="Times New Roman" w:eastAsia="Times New Roman" w:hAnsi="Times New Roman" w:cs="Times New Roman"/>
          <w:lang w:eastAsia="pl-PL"/>
        </w:rPr>
        <w:t>:</w:t>
      </w:r>
    </w:p>
    <w:p w14:paraId="3DC1419E" w14:textId="766F9FC5" w:rsidR="007815B0" w:rsidRPr="008D4FCA" w:rsidRDefault="007815B0" w:rsidP="00817763">
      <w:pPr>
        <w:spacing w:after="120" w:line="360" w:lineRule="auto"/>
        <w:jc w:val="both"/>
        <w:rPr>
          <w:rFonts w:ascii="Times New Roman" w:eastAsia="Times New Roman" w:hAnsi="Times New Roman" w:cs="Times New Roman"/>
          <w:lang w:eastAsia="pl-PL"/>
        </w:rPr>
      </w:pPr>
      <w:r w:rsidRPr="008D4FCA">
        <w:rPr>
          <w:rFonts w:ascii="Times New Roman" w:eastAsia="Times New Roman" w:hAnsi="Times New Roman" w:cs="Times New Roman"/>
          <w:lang w:eastAsia="pl-PL"/>
        </w:rPr>
        <w:t xml:space="preserve">Po pierwsze, art. 57 ust. 4 ustawy – Prawo budowlane stanowi o niekompletności, brakach </w:t>
      </w:r>
      <w:r w:rsidR="001F2CA8" w:rsidRPr="008D4FCA">
        <w:rPr>
          <w:rFonts w:ascii="Times New Roman" w:eastAsia="Times New Roman" w:hAnsi="Times New Roman" w:cs="Times New Roman"/>
          <w:lang w:eastAsia="pl-PL"/>
        </w:rPr>
        <w:br/>
      </w:r>
      <w:r w:rsidRPr="008D4FCA">
        <w:rPr>
          <w:rFonts w:ascii="Times New Roman" w:eastAsia="Times New Roman" w:hAnsi="Times New Roman" w:cs="Times New Roman"/>
          <w:lang w:eastAsia="pl-PL"/>
        </w:rPr>
        <w:t xml:space="preserve">i nieścisłościach. Niezgodność z przepisami techniczno-budowlanymi i zasadami wiedzy technicznej nie mieści się w żadnej z tych kategorii. </w:t>
      </w:r>
    </w:p>
    <w:p w14:paraId="4553541A" w14:textId="4C9BB927" w:rsidR="007815B0" w:rsidRPr="008D4FCA" w:rsidRDefault="007815B0" w:rsidP="00817763">
      <w:pPr>
        <w:spacing w:after="120" w:line="360" w:lineRule="auto"/>
        <w:jc w:val="both"/>
        <w:rPr>
          <w:rFonts w:ascii="Times New Roman" w:eastAsia="Times New Roman" w:hAnsi="Times New Roman" w:cs="Times New Roman"/>
          <w:lang w:eastAsia="pl-PL"/>
        </w:rPr>
      </w:pPr>
      <w:r w:rsidRPr="008D4FCA">
        <w:rPr>
          <w:rFonts w:ascii="Times New Roman" w:eastAsia="Times New Roman" w:hAnsi="Times New Roman" w:cs="Times New Roman"/>
          <w:lang w:eastAsia="pl-PL"/>
        </w:rPr>
        <w:t xml:space="preserve">Po drugie, w art. 34 ust. 3c ustawy – Prawo budowlane jest mowa o tym, że projekt techniczny musi być zgodny z projektem zagospodarowania działki lub terenu oraz projektem architektoniczno-budowlanym. Zgodność ta powinna być zachowana podczas całego procesu realizacji inwestycji, począwszy od momentu sporządzenia projektu technicznego i rozpoczęcia budowy. Wymóg ten jest oczywisty, ponieważ projekt architektoniczno-budowlany (w określonych przypadkach wraz </w:t>
      </w:r>
      <w:r w:rsidR="001F2CA8" w:rsidRPr="008D4FCA">
        <w:rPr>
          <w:rFonts w:ascii="Times New Roman" w:eastAsia="Times New Roman" w:hAnsi="Times New Roman" w:cs="Times New Roman"/>
          <w:lang w:eastAsia="pl-PL"/>
        </w:rPr>
        <w:br/>
      </w:r>
      <w:r w:rsidRPr="008D4FCA">
        <w:rPr>
          <w:rFonts w:ascii="Times New Roman" w:eastAsia="Times New Roman" w:hAnsi="Times New Roman" w:cs="Times New Roman"/>
          <w:lang w:eastAsia="pl-PL"/>
        </w:rPr>
        <w:t xml:space="preserve">z projektem zagospodarowania działki lub terenu) jest tą częścią projektu budowlanego, która podlega zatwierdzeniu w decyzji o pozwoleniu na budowę. Logiczne jest więc, że rozwiązania opracowane </w:t>
      </w:r>
      <w:r w:rsidR="001F2CA8" w:rsidRPr="008D4FCA">
        <w:rPr>
          <w:rFonts w:ascii="Times New Roman" w:eastAsia="Times New Roman" w:hAnsi="Times New Roman" w:cs="Times New Roman"/>
          <w:lang w:eastAsia="pl-PL"/>
        </w:rPr>
        <w:br/>
      </w:r>
      <w:r w:rsidRPr="008D4FCA">
        <w:rPr>
          <w:rFonts w:ascii="Times New Roman" w:eastAsia="Times New Roman" w:hAnsi="Times New Roman" w:cs="Times New Roman"/>
          <w:lang w:eastAsia="pl-PL"/>
        </w:rPr>
        <w:t>w projekcie technicznym muszą być z nimi zgodne. Za niezgodność projektu technicznego z projektem architektoniczno-budowlanym odpowiada zatem projektant.</w:t>
      </w:r>
    </w:p>
    <w:p w14:paraId="28CE4DA0" w14:textId="48C6BBC4" w:rsidR="007815B0" w:rsidRPr="008D4FCA" w:rsidRDefault="007815B0" w:rsidP="00817763">
      <w:pPr>
        <w:spacing w:after="120" w:line="360" w:lineRule="auto"/>
        <w:jc w:val="both"/>
        <w:rPr>
          <w:rFonts w:ascii="Times New Roman" w:eastAsia="Times New Roman" w:hAnsi="Times New Roman" w:cs="Times New Roman"/>
          <w:lang w:eastAsia="pl-PL"/>
        </w:rPr>
      </w:pPr>
      <w:r w:rsidRPr="008D4FCA">
        <w:rPr>
          <w:rFonts w:ascii="Times New Roman" w:eastAsia="Times New Roman" w:hAnsi="Times New Roman" w:cs="Times New Roman"/>
          <w:lang w:eastAsia="pl-PL"/>
        </w:rPr>
        <w:t>Po trzecie, inaczej niż w przypadku projektu zagospodarowania działki lub terenu oraz projektu architektoniczno-budowlanego przedkładanych organ</w:t>
      </w:r>
      <w:r w:rsidR="00C60688" w:rsidRPr="008D4FCA">
        <w:rPr>
          <w:rFonts w:ascii="Times New Roman" w:eastAsia="Times New Roman" w:hAnsi="Times New Roman" w:cs="Times New Roman"/>
          <w:lang w:eastAsia="pl-PL"/>
        </w:rPr>
        <w:t>om</w:t>
      </w:r>
      <w:r w:rsidRPr="008D4FCA">
        <w:rPr>
          <w:rFonts w:ascii="Times New Roman" w:eastAsia="Times New Roman" w:hAnsi="Times New Roman" w:cs="Times New Roman"/>
          <w:lang w:eastAsia="pl-PL"/>
        </w:rPr>
        <w:t xml:space="preserve"> administracji architektoniczno-budowlanej, projekt techniczny przedkładany organ</w:t>
      </w:r>
      <w:r w:rsidR="00C60688" w:rsidRPr="008D4FCA">
        <w:rPr>
          <w:rFonts w:ascii="Times New Roman" w:eastAsia="Times New Roman" w:hAnsi="Times New Roman" w:cs="Times New Roman"/>
          <w:lang w:eastAsia="pl-PL"/>
        </w:rPr>
        <w:t>owi</w:t>
      </w:r>
      <w:r w:rsidRPr="008D4FCA">
        <w:rPr>
          <w:rFonts w:ascii="Times New Roman" w:eastAsia="Times New Roman" w:hAnsi="Times New Roman" w:cs="Times New Roman"/>
          <w:lang w:eastAsia="pl-PL"/>
        </w:rPr>
        <w:t xml:space="preserve"> nadzoru budowlanego nie jest przez ten organ zatwierdzany. Z tego względu, z braku jednoznacznego sprecyzowania (jak w art. 35 ust. 1 ustawy – Prawo budowlane) zakresu sprawdzenia projektu technicznego nie można wyprowadzać wniosku, ż</w:t>
      </w:r>
      <w:r w:rsidR="003144D6">
        <w:rPr>
          <w:rFonts w:ascii="Times New Roman" w:eastAsia="Times New Roman" w:hAnsi="Times New Roman" w:cs="Times New Roman"/>
          <w:lang w:eastAsia="pl-PL"/>
        </w:rPr>
        <w:t>e</w:t>
      </w:r>
      <w:r w:rsidRPr="008D4FCA">
        <w:rPr>
          <w:rFonts w:ascii="Times New Roman" w:eastAsia="Times New Roman" w:hAnsi="Times New Roman" w:cs="Times New Roman"/>
          <w:lang w:eastAsia="pl-PL"/>
        </w:rPr>
        <w:t xml:space="preserve"> chodzi o merytoryczne sprawdzenie. </w:t>
      </w:r>
    </w:p>
    <w:p w14:paraId="0D84C759" w14:textId="20828DB2" w:rsidR="007815B0" w:rsidRPr="008D4FCA" w:rsidRDefault="007815B0" w:rsidP="00817763">
      <w:pPr>
        <w:spacing w:after="120" w:line="360" w:lineRule="auto"/>
        <w:jc w:val="both"/>
        <w:rPr>
          <w:rFonts w:ascii="Times New Roman" w:eastAsia="Times New Roman" w:hAnsi="Times New Roman" w:cs="Times New Roman"/>
          <w:lang w:eastAsia="pl-PL"/>
        </w:rPr>
      </w:pPr>
      <w:r w:rsidRPr="008D4FCA">
        <w:rPr>
          <w:rFonts w:ascii="Times New Roman" w:eastAsia="Times New Roman" w:hAnsi="Times New Roman" w:cs="Times New Roman"/>
          <w:lang w:eastAsia="pl-PL"/>
        </w:rPr>
        <w:t>Po czwarte, celem zmian wprowadzających podział projektu budowlanego, w tym wyodrębnienie projektu technicznego, było zmniejszenie</w:t>
      </w:r>
      <w:r w:rsidR="00C60688" w:rsidRPr="008D4FCA">
        <w:rPr>
          <w:rFonts w:ascii="Times New Roman" w:eastAsia="Times New Roman" w:hAnsi="Times New Roman" w:cs="Times New Roman"/>
          <w:lang w:eastAsia="pl-PL"/>
        </w:rPr>
        <w:t>,</w:t>
      </w:r>
      <w:r w:rsidRPr="008D4FCA">
        <w:rPr>
          <w:rFonts w:ascii="Times New Roman" w:eastAsia="Times New Roman" w:hAnsi="Times New Roman" w:cs="Times New Roman"/>
          <w:lang w:eastAsia="pl-PL"/>
        </w:rPr>
        <w:t xml:space="preserve"> a nie zwiększenie zakresu sprawdzenia dokumentacji projektowej opracowywanej przez posiadające odpowiednie uprawnienia osoby pełniące samodzielne funkcje techniczne w budownictwie. Ograniczenie objętości dokumentacji projektowej składanej </w:t>
      </w:r>
      <w:r w:rsidR="001F2CA8" w:rsidRPr="008D4FCA">
        <w:rPr>
          <w:rFonts w:ascii="Times New Roman" w:eastAsia="Times New Roman" w:hAnsi="Times New Roman" w:cs="Times New Roman"/>
          <w:lang w:eastAsia="pl-PL"/>
        </w:rPr>
        <w:br/>
      </w:r>
      <w:r w:rsidRPr="008D4FCA">
        <w:rPr>
          <w:rFonts w:ascii="Times New Roman" w:eastAsia="Times New Roman" w:hAnsi="Times New Roman" w:cs="Times New Roman"/>
          <w:lang w:eastAsia="pl-PL"/>
        </w:rPr>
        <w:t>organ</w:t>
      </w:r>
      <w:r w:rsidR="00C60688" w:rsidRPr="008D4FCA">
        <w:rPr>
          <w:rFonts w:ascii="Times New Roman" w:eastAsia="Times New Roman" w:hAnsi="Times New Roman" w:cs="Times New Roman"/>
          <w:lang w:eastAsia="pl-PL"/>
        </w:rPr>
        <w:t>owi</w:t>
      </w:r>
      <w:r w:rsidRPr="008D4FCA">
        <w:rPr>
          <w:rFonts w:ascii="Times New Roman" w:eastAsia="Times New Roman" w:hAnsi="Times New Roman" w:cs="Times New Roman"/>
          <w:lang w:eastAsia="pl-PL"/>
        </w:rPr>
        <w:t xml:space="preserve"> administracji architektoniczno-budowlanej, przez wyłączenie z tego zakresu projektu technicznego, nie miało na celu powrotu do rozwiązań sprzed wejścia w życie ustawy z dnia 27 marca 2003 r. o zmianie ustawy – Prawo budowlane oraz o zmianie niektórych ustaw (Dz. U. poz. 718, </w:t>
      </w:r>
      <w:r w:rsidR="0054498F" w:rsidRPr="008D4FCA">
        <w:rPr>
          <w:rFonts w:ascii="Times New Roman" w:eastAsia="Times New Roman" w:hAnsi="Times New Roman" w:cs="Times New Roman"/>
          <w:lang w:eastAsia="pl-PL"/>
        </w:rPr>
        <w:br/>
      </w:r>
      <w:r w:rsidRPr="008D4FCA">
        <w:rPr>
          <w:rFonts w:ascii="Times New Roman" w:eastAsia="Times New Roman" w:hAnsi="Times New Roman" w:cs="Times New Roman"/>
          <w:lang w:eastAsia="pl-PL"/>
        </w:rPr>
        <w:t xml:space="preserve">z późn. zm.) i do sprawdzania przez organ nadzoru budowlanego szczegółowych rozwiązań technicznych projektowanych przez osoby posiadające odpowiednie uprawnienia. Dodać należy, </w:t>
      </w:r>
      <w:r w:rsidR="0054498F" w:rsidRPr="008D4FCA">
        <w:rPr>
          <w:rFonts w:ascii="Times New Roman" w:eastAsia="Times New Roman" w:hAnsi="Times New Roman" w:cs="Times New Roman"/>
          <w:lang w:eastAsia="pl-PL"/>
        </w:rPr>
        <w:br/>
      </w:r>
      <w:r w:rsidRPr="008D4FCA">
        <w:rPr>
          <w:rFonts w:ascii="Times New Roman" w:eastAsia="Times New Roman" w:hAnsi="Times New Roman" w:cs="Times New Roman"/>
          <w:lang w:eastAsia="pl-PL"/>
        </w:rPr>
        <w:t>że również w postępowaniu legalizacyjnym, w którym podlega zatwierdzeniu, projekt techniczny nie podlega merytorycznemu sprawdzeniu, co wynika z art. 49 ust. 1 ustawy – Prawo budowlane.</w:t>
      </w:r>
    </w:p>
    <w:p w14:paraId="39E05B1A" w14:textId="77777777" w:rsidR="007815B0" w:rsidRPr="008D4FCA" w:rsidRDefault="007815B0" w:rsidP="00817763">
      <w:pPr>
        <w:spacing w:after="120" w:line="360" w:lineRule="auto"/>
        <w:jc w:val="both"/>
        <w:rPr>
          <w:rFonts w:ascii="Times New Roman" w:eastAsia="Times New Roman" w:hAnsi="Times New Roman" w:cs="Times New Roman"/>
          <w:lang w:eastAsia="pl-PL"/>
        </w:rPr>
      </w:pPr>
      <w:r w:rsidRPr="008D4FCA">
        <w:rPr>
          <w:rFonts w:ascii="Times New Roman" w:eastAsia="Times New Roman" w:hAnsi="Times New Roman" w:cs="Times New Roman"/>
          <w:lang w:eastAsia="pl-PL"/>
        </w:rPr>
        <w:t xml:space="preserve">Kompetencji organu nadzoru budowlanego do sprawdzenia projektu technicznego w postępowaniach dotyczących oddawania obiektów do użytkowania nie można wyprowadzić także z art. 84 ust. 1 pkt 1 ustawy – Prawo budowlane, ponieważ przepis ten ma charakter normy zadaniowej i nie uzasadnia rozszerzającej wykładni norm kompetencyjnych zawartych w art. 57 ustawy – Prawo budowlane. Sprawdzenie projektu technicznego nie mieści się także w art. 84a ust. 1 ustawy – Prawo budowlane. </w:t>
      </w:r>
    </w:p>
    <w:p w14:paraId="43022C15" w14:textId="6F13D001" w:rsidR="007815B0" w:rsidRDefault="007815B0" w:rsidP="00817763">
      <w:pPr>
        <w:autoSpaceDE w:val="0"/>
        <w:autoSpaceDN w:val="0"/>
        <w:adjustRightInd w:val="0"/>
        <w:spacing w:after="120" w:line="360" w:lineRule="auto"/>
        <w:jc w:val="both"/>
        <w:rPr>
          <w:rFonts w:ascii="Times New Roman" w:eastAsia="Times New Roman" w:hAnsi="Times New Roman" w:cs="Times New Roman"/>
          <w:lang w:eastAsia="pl-PL"/>
        </w:rPr>
      </w:pPr>
      <w:r w:rsidRPr="008D4FCA">
        <w:rPr>
          <w:rFonts w:ascii="Times New Roman" w:eastAsia="Times New Roman" w:hAnsi="Times New Roman" w:cs="Times New Roman"/>
          <w:lang w:eastAsia="pl-PL"/>
        </w:rPr>
        <w:t>Niemniej, wobec powstających w praktyce wątpliwości, sygnalizowanych zarówno przez organy nadzoru budowlanego, jak i projektantów oraz inwestorów, zasadne jest doprecyzowanie art. 57 ust. 4 ustawy – Prawo budowlane. Wyeliminowanie wątpliwości przyczyni się do ujednolicenia praktyki działania organów nadzoru budowlanego na terenie kraju oraz przyspieszenia oddawania obiektów budowlanych do użytkowania.</w:t>
      </w:r>
    </w:p>
    <w:p w14:paraId="03472AA8" w14:textId="12EB5860" w:rsidR="007815B0" w:rsidRPr="008D4FCA" w:rsidRDefault="007815B0" w:rsidP="00C16EC2">
      <w:pPr>
        <w:pStyle w:val="Akapitzlist"/>
        <w:numPr>
          <w:ilvl w:val="0"/>
          <w:numId w:val="6"/>
        </w:numPr>
        <w:autoSpaceDE w:val="0"/>
        <w:autoSpaceDN w:val="0"/>
        <w:adjustRightInd w:val="0"/>
        <w:spacing w:after="120" w:line="360" w:lineRule="auto"/>
        <w:contextualSpacing w:val="0"/>
        <w:jc w:val="both"/>
        <w:rPr>
          <w:rFonts w:ascii="Times New Roman" w:hAnsi="Times New Roman" w:cs="Times New Roman"/>
          <w:b/>
          <w:bCs/>
          <w:kern w:val="0"/>
        </w:rPr>
      </w:pPr>
      <w:r w:rsidRPr="008D4FCA">
        <w:rPr>
          <w:rFonts w:ascii="Times New Roman" w:eastAsia="Times New Roman" w:hAnsi="Times New Roman" w:cs="Times New Roman"/>
          <w:b/>
          <w:lang w:eastAsia="pl-PL"/>
        </w:rPr>
        <w:t>Art. 57 ust. 8 ustawy – Prawo budowlane</w:t>
      </w:r>
    </w:p>
    <w:p w14:paraId="0F384407" w14:textId="1EBA0A07" w:rsidR="007815B0" w:rsidRPr="008D4FCA" w:rsidRDefault="007815B0" w:rsidP="007815B0">
      <w:pPr>
        <w:pStyle w:val="Akapitzlist"/>
        <w:autoSpaceDE w:val="0"/>
        <w:autoSpaceDN w:val="0"/>
        <w:adjustRightInd w:val="0"/>
        <w:spacing w:after="120" w:line="360" w:lineRule="auto"/>
        <w:ind w:left="0"/>
        <w:contextualSpacing w:val="0"/>
        <w:jc w:val="both"/>
        <w:rPr>
          <w:rFonts w:ascii="Times New Roman" w:eastAsia="Times New Roman" w:hAnsi="Times New Roman" w:cs="Times New Roman"/>
          <w:lang w:eastAsia="pl-PL"/>
        </w:rPr>
      </w:pPr>
      <w:r w:rsidRPr="008D4FCA">
        <w:rPr>
          <w:rFonts w:ascii="Times New Roman" w:eastAsia="Times New Roman" w:hAnsi="Times New Roman" w:cs="Times New Roman"/>
          <w:lang w:eastAsia="pl-PL"/>
        </w:rPr>
        <w:t>Proponuje się rozszerzyć katalog dokumentów, które organ nadzoru budowlanego po zakończeniu postępowania w sprawie zawiadomienia o zakończeniu budowy obiektu budowlanego albo udzieleniu pozwolenia na użytkowanie zwraca bezzwłocznie inwestorowi. Do przedmiotowego katalogu proponuje się dołączyć projekt techniczny.</w:t>
      </w:r>
    </w:p>
    <w:p w14:paraId="10679AE7" w14:textId="15F7BB0E" w:rsidR="007815B0" w:rsidRPr="008D4FCA" w:rsidRDefault="007815B0" w:rsidP="00817763">
      <w:pPr>
        <w:spacing w:after="120" w:line="360" w:lineRule="auto"/>
        <w:jc w:val="both"/>
        <w:rPr>
          <w:rFonts w:ascii="Times New Roman" w:eastAsia="Times New Roman" w:hAnsi="Times New Roman" w:cs="Times New Roman"/>
          <w:lang w:eastAsia="pl-PL"/>
        </w:rPr>
      </w:pPr>
      <w:r w:rsidRPr="008D4FCA">
        <w:rPr>
          <w:rFonts w:ascii="Times New Roman" w:eastAsia="Times New Roman" w:hAnsi="Times New Roman" w:cs="Times New Roman"/>
          <w:lang w:eastAsia="pl-PL"/>
        </w:rPr>
        <w:t xml:space="preserve">Praktyka wskazuje, że organy nadzoru budowlanego nie są przygotowane na przechowywanie projektów technicznych w swoich archiwach zakładowych czy też składnicach akt. Projekty techniczne </w:t>
      </w:r>
      <w:r w:rsidRPr="008D4FCA">
        <w:rPr>
          <w:rFonts w:ascii="Times New Roman" w:hAnsi="Times New Roman" w:cs="Times New Roman"/>
        </w:rPr>
        <w:t xml:space="preserve">to bardzo obszerna dokumentacja </w:t>
      </w:r>
      <w:r w:rsidRPr="008D4FCA">
        <w:rPr>
          <w:rFonts w:ascii="Times New Roman" w:eastAsia="Times New Roman" w:hAnsi="Times New Roman" w:cs="Times New Roman"/>
          <w:lang w:eastAsia="pl-PL"/>
        </w:rPr>
        <w:t xml:space="preserve">(zajmują często więcej niż jeden segregator). Ponieważ sprawy związane z własnym orzecznictwem </w:t>
      </w:r>
      <w:r w:rsidRPr="008D4FCA">
        <w:rPr>
          <w:rFonts w:ascii="Times New Roman" w:hAnsi="Times New Roman" w:cs="Times New Roman"/>
          <w:shd w:val="clear" w:color="auto" w:fill="FFFFFF"/>
        </w:rPr>
        <w:t>dotyczące zawiadomień o zakończeniu budowy obiektu budowlanego albo udzielenia pozwolenia na użytkowanie mają kategorię archiwalną BE10</w:t>
      </w:r>
      <w:r w:rsidR="00C60688" w:rsidRPr="008D4FCA">
        <w:rPr>
          <w:rFonts w:ascii="Times New Roman" w:hAnsi="Times New Roman" w:cs="Times New Roman"/>
          <w:shd w:val="clear" w:color="auto" w:fill="FFFFFF"/>
        </w:rPr>
        <w:t>,</w:t>
      </w:r>
      <w:r w:rsidRPr="008D4FCA">
        <w:rPr>
          <w:rFonts w:ascii="Times New Roman" w:hAnsi="Times New Roman" w:cs="Times New Roman"/>
          <w:shd w:val="clear" w:color="auto" w:fill="FFFFFF"/>
        </w:rPr>
        <w:t xml:space="preserve"> oznacza to, że projekty techniczne, które stanowią dokumentację w tych sprawach</w:t>
      </w:r>
      <w:r w:rsidR="00C60688" w:rsidRPr="008D4FCA">
        <w:rPr>
          <w:rFonts w:ascii="Times New Roman" w:hAnsi="Times New Roman" w:cs="Times New Roman"/>
          <w:shd w:val="clear" w:color="auto" w:fill="FFFFFF"/>
        </w:rPr>
        <w:t>,</w:t>
      </w:r>
      <w:r w:rsidRPr="008D4FCA">
        <w:rPr>
          <w:rFonts w:ascii="Times New Roman" w:hAnsi="Times New Roman" w:cs="Times New Roman"/>
          <w:shd w:val="clear" w:color="auto" w:fill="FFFFFF"/>
        </w:rPr>
        <w:t xml:space="preserve"> będą również musiały być przechowywane przez ten okres. Nie ma natomiast w ustawie – Prawo budowlane przepisu, że projekty techniczne organ nadzoru budowlanego musi przechowywać przez okres istnienia obiektu budowlanego.</w:t>
      </w:r>
    </w:p>
    <w:p w14:paraId="71AE4A82" w14:textId="1CAB0C17" w:rsidR="007815B0" w:rsidRPr="008D4FCA" w:rsidRDefault="007815B0" w:rsidP="00817763">
      <w:pPr>
        <w:spacing w:after="120" w:line="360" w:lineRule="auto"/>
        <w:jc w:val="both"/>
        <w:rPr>
          <w:rFonts w:ascii="Times New Roman" w:hAnsi="Times New Roman" w:cs="Times New Roman"/>
          <w:shd w:val="clear" w:color="auto" w:fill="FFFFFF"/>
        </w:rPr>
      </w:pPr>
      <w:r w:rsidRPr="008D4FCA">
        <w:rPr>
          <w:rFonts w:ascii="Times New Roman" w:hAnsi="Times New Roman" w:cs="Times New Roman"/>
          <w:shd w:val="clear" w:color="auto" w:fill="FFFFFF"/>
        </w:rPr>
        <w:t xml:space="preserve">Ponadto należy podkreślić, że sens pozostawiania projektów w danym organie istnieje wówczas, jeśli organ ten zatwierdza te projekty, tak jak to jest w przypadku projektów </w:t>
      </w:r>
      <w:r w:rsidRPr="008D4FCA">
        <w:rPr>
          <w:rFonts w:ascii="Times New Roman" w:hAnsi="Times New Roman" w:cs="Times New Roman"/>
          <w:bCs/>
          <w:shd w:val="clear" w:color="auto" w:fill="FFFFFF"/>
        </w:rPr>
        <w:t xml:space="preserve">zagospodarowania działki lub terenu oraz projektów architektoniczno-budowlanych </w:t>
      </w:r>
      <w:r w:rsidRPr="008D4FCA">
        <w:rPr>
          <w:rFonts w:ascii="Times New Roman" w:hAnsi="Times New Roman" w:cs="Times New Roman"/>
          <w:shd w:val="clear" w:color="auto" w:fill="FFFFFF"/>
        </w:rPr>
        <w:t xml:space="preserve">zatwierdzanych przez organy administracji architektoniczno-budowlanej czy projektów zagospodarowania działki lub terenu lub projektów architektoniczno-budowlanych zamiennych zatwierdzanych przez organy nadzoru budowlanego. Tymczasem projekty techniczne nie są zatwierdzane przez organy nadzoru budowlanego. Dodatkowo po przyjęciu zawiadomienia o zakończeniu budowy albo udzieleniu pozwolenia na użytkowanie projekt techniczny jest organom nadzoru budowlanego zbędny, gdyż proces inwestycyjny prawnie został właśnie zakończony. Od tej pory organy nadzoru budowlanego, jeśli będą podejmować jakieś działania w stosunku do legalnie oddanego do użytkowania obiektu, będą to czynić na podstawie przepisów rozdziału 6 ustawy – Prawo budowlane </w:t>
      </w:r>
      <w:r w:rsidRPr="008D4FCA">
        <w:rPr>
          <w:rFonts w:ascii="Times New Roman" w:hAnsi="Times New Roman" w:cs="Times New Roman"/>
          <w:i/>
          <w:shd w:val="clear" w:color="auto" w:fill="FFFFFF"/>
        </w:rPr>
        <w:t>Utrzymanie obiektów budowlanych</w:t>
      </w:r>
      <w:r w:rsidRPr="008D4FCA">
        <w:rPr>
          <w:rFonts w:ascii="Times New Roman" w:hAnsi="Times New Roman" w:cs="Times New Roman"/>
          <w:shd w:val="clear" w:color="auto" w:fill="FFFFFF"/>
        </w:rPr>
        <w:t xml:space="preserve">. Należy także pamiętać, </w:t>
      </w:r>
      <w:r w:rsidR="001F2CA8" w:rsidRPr="008D4FCA">
        <w:rPr>
          <w:rFonts w:ascii="Times New Roman" w:hAnsi="Times New Roman" w:cs="Times New Roman"/>
          <w:shd w:val="clear" w:color="auto" w:fill="FFFFFF"/>
        </w:rPr>
        <w:br/>
      </w:r>
      <w:r w:rsidRPr="008D4FCA">
        <w:rPr>
          <w:rFonts w:ascii="Times New Roman" w:hAnsi="Times New Roman" w:cs="Times New Roman"/>
          <w:shd w:val="clear" w:color="auto" w:fill="FFFFFF"/>
        </w:rPr>
        <w:t>że zgodnie z art. 50 ust. 1 pkt 3 ustawy – Prawo budowlane ewentualne postępowania prowadzone na tej podstawie dotyczą wyłącznie istotnego odstąpienia od zatwierdzonego projektu zagospodarowania działki lub terenu, projektu architektoniczno-budowlanego lub innych warunków decyzji o pozwoleniu na budowę. Organy nadzoru budowlanego nie mają zatem podstaw do wszczynania postępowań w trybie art. 50-51 ustawy – Prawo budowlane w przypadku stwierdzenia wyłącznie niezgodności wykonania obiektu z projektem technicznym.</w:t>
      </w:r>
    </w:p>
    <w:p w14:paraId="331A6826" w14:textId="0E18709C" w:rsidR="007815B0" w:rsidRPr="008D4FCA" w:rsidRDefault="007815B0" w:rsidP="00817763">
      <w:pPr>
        <w:pStyle w:val="Akapitzlist"/>
        <w:autoSpaceDE w:val="0"/>
        <w:autoSpaceDN w:val="0"/>
        <w:adjustRightInd w:val="0"/>
        <w:spacing w:after="120" w:line="360" w:lineRule="auto"/>
        <w:ind w:left="0"/>
        <w:contextualSpacing w:val="0"/>
        <w:jc w:val="both"/>
        <w:rPr>
          <w:rFonts w:ascii="Times New Roman" w:hAnsi="Times New Roman" w:cs="Times New Roman"/>
          <w:b/>
          <w:bCs/>
          <w:kern w:val="0"/>
        </w:rPr>
      </w:pPr>
      <w:r w:rsidRPr="008D4FCA">
        <w:rPr>
          <w:rFonts w:ascii="Times New Roman" w:hAnsi="Times New Roman" w:cs="Times New Roman"/>
          <w:shd w:val="clear" w:color="auto" w:fill="FFFFFF"/>
        </w:rPr>
        <w:t xml:space="preserve">Dodatkowo należy zauważyć, że zwracanie projektu technicznego po zakończeniu procedury oddawania obiektu do użytkowania ma charakter praktyczny. Nie tylko zmniejszy problemy organizacyjne i lokalowe organów nadzoru budowlanego, ale jest korzystne także dla inwestorów </w:t>
      </w:r>
      <w:r w:rsidR="001F2CA8" w:rsidRPr="008D4FCA">
        <w:rPr>
          <w:rFonts w:ascii="Times New Roman" w:hAnsi="Times New Roman" w:cs="Times New Roman"/>
          <w:shd w:val="clear" w:color="auto" w:fill="FFFFFF"/>
        </w:rPr>
        <w:br/>
      </w:r>
      <w:r w:rsidRPr="008D4FCA">
        <w:rPr>
          <w:rFonts w:ascii="Times New Roman" w:hAnsi="Times New Roman" w:cs="Times New Roman"/>
          <w:shd w:val="clear" w:color="auto" w:fill="FFFFFF"/>
        </w:rPr>
        <w:t>i projektantów, ponieważ zmniejszy liczbę potrzebnych egzemplarzy projektu technicznego.</w:t>
      </w:r>
    </w:p>
    <w:p w14:paraId="3F56E2F6" w14:textId="55E31270" w:rsidR="00705431" w:rsidRPr="008D4FCA" w:rsidRDefault="00705431" w:rsidP="00C16EC2">
      <w:pPr>
        <w:pStyle w:val="Akapitzlist"/>
        <w:numPr>
          <w:ilvl w:val="0"/>
          <w:numId w:val="6"/>
        </w:numPr>
        <w:autoSpaceDE w:val="0"/>
        <w:autoSpaceDN w:val="0"/>
        <w:adjustRightInd w:val="0"/>
        <w:spacing w:after="120" w:line="360" w:lineRule="auto"/>
        <w:contextualSpacing w:val="0"/>
        <w:jc w:val="both"/>
        <w:rPr>
          <w:rFonts w:ascii="Times New Roman" w:hAnsi="Times New Roman" w:cs="Times New Roman"/>
          <w:b/>
          <w:bCs/>
          <w:kern w:val="0"/>
        </w:rPr>
      </w:pPr>
      <w:r w:rsidRPr="008D4FCA">
        <w:rPr>
          <w:rFonts w:ascii="Times New Roman" w:hAnsi="Times New Roman" w:cs="Times New Roman"/>
          <w:b/>
          <w:bCs/>
          <w:kern w:val="0"/>
        </w:rPr>
        <w:t xml:space="preserve">Art. 59 </w:t>
      </w:r>
      <w:r w:rsidR="002C0B19" w:rsidRPr="008D4FCA">
        <w:rPr>
          <w:rFonts w:ascii="Times New Roman" w:hAnsi="Times New Roman" w:cs="Times New Roman"/>
          <w:b/>
          <w:bCs/>
          <w:kern w:val="0"/>
        </w:rPr>
        <w:t xml:space="preserve">ust. 6a i ust. 7 </w:t>
      </w:r>
      <w:r w:rsidRPr="008D4FCA">
        <w:rPr>
          <w:rFonts w:ascii="Times New Roman" w:hAnsi="Times New Roman" w:cs="Times New Roman"/>
          <w:b/>
          <w:bCs/>
          <w:kern w:val="0"/>
        </w:rPr>
        <w:t>ustawy – Prawo budowlane</w:t>
      </w:r>
    </w:p>
    <w:p w14:paraId="49E6A335" w14:textId="36B5A01A" w:rsidR="00705431" w:rsidRPr="008D4FCA" w:rsidRDefault="00705431" w:rsidP="008713A5">
      <w:pPr>
        <w:autoSpaceDE w:val="0"/>
        <w:autoSpaceDN w:val="0"/>
        <w:adjustRightInd w:val="0"/>
        <w:spacing w:after="120" w:line="360" w:lineRule="auto"/>
        <w:jc w:val="both"/>
        <w:rPr>
          <w:rFonts w:ascii="Times New Roman" w:hAnsi="Times New Roman" w:cs="Times New Roman"/>
          <w:kern w:val="0"/>
        </w:rPr>
      </w:pPr>
      <w:r w:rsidRPr="008D4FCA">
        <w:rPr>
          <w:rFonts w:ascii="Times New Roman" w:hAnsi="Times New Roman" w:cs="Times New Roman"/>
          <w:kern w:val="0"/>
        </w:rPr>
        <w:t>Projektowane zmiany mają na celu uchylenie przepisów stanowiących, że w przypadku oddania do</w:t>
      </w:r>
      <w:r w:rsidR="009B2E72" w:rsidRPr="008D4FCA">
        <w:rPr>
          <w:rFonts w:ascii="Times New Roman" w:hAnsi="Times New Roman" w:cs="Times New Roman"/>
          <w:kern w:val="0"/>
        </w:rPr>
        <w:t xml:space="preserve"> </w:t>
      </w:r>
      <w:r w:rsidRPr="008D4FCA">
        <w:rPr>
          <w:rFonts w:ascii="Times New Roman" w:hAnsi="Times New Roman" w:cs="Times New Roman"/>
          <w:kern w:val="0"/>
        </w:rPr>
        <w:t>użytkowania inwestycji Krajowego Zasobu Nieruchomości</w:t>
      </w:r>
      <w:r w:rsidR="00696835" w:rsidRPr="008D4FCA">
        <w:rPr>
          <w:rFonts w:ascii="Times New Roman" w:hAnsi="Times New Roman" w:cs="Times New Roman"/>
          <w:kern w:val="0"/>
        </w:rPr>
        <w:t>, zwanego dalej „</w:t>
      </w:r>
      <w:r w:rsidRPr="008D4FCA">
        <w:rPr>
          <w:rFonts w:ascii="Times New Roman" w:hAnsi="Times New Roman" w:cs="Times New Roman"/>
          <w:kern w:val="0"/>
        </w:rPr>
        <w:t>KZN</w:t>
      </w:r>
      <w:r w:rsidR="00696835" w:rsidRPr="008D4FCA">
        <w:rPr>
          <w:rFonts w:ascii="Times New Roman" w:hAnsi="Times New Roman" w:cs="Times New Roman"/>
          <w:kern w:val="0"/>
        </w:rPr>
        <w:t>”,</w:t>
      </w:r>
      <w:r w:rsidRPr="008D4FCA">
        <w:rPr>
          <w:rFonts w:ascii="Times New Roman" w:hAnsi="Times New Roman" w:cs="Times New Roman"/>
          <w:kern w:val="0"/>
        </w:rPr>
        <w:t xml:space="preserve"> decyzja </w:t>
      </w:r>
      <w:r w:rsidR="003A29E5" w:rsidRPr="008D4FCA">
        <w:rPr>
          <w:rFonts w:ascii="Times New Roman" w:hAnsi="Times New Roman" w:cs="Times New Roman"/>
          <w:kern w:val="0"/>
        </w:rPr>
        <w:br/>
      </w:r>
      <w:r w:rsidRPr="008D4FCA">
        <w:rPr>
          <w:rFonts w:ascii="Times New Roman" w:hAnsi="Times New Roman" w:cs="Times New Roman"/>
          <w:kern w:val="0"/>
        </w:rPr>
        <w:t>o pozwoleniu na</w:t>
      </w:r>
      <w:r w:rsidR="009B2E72" w:rsidRPr="008D4FCA">
        <w:rPr>
          <w:rFonts w:ascii="Times New Roman" w:hAnsi="Times New Roman" w:cs="Times New Roman"/>
          <w:kern w:val="0"/>
        </w:rPr>
        <w:t xml:space="preserve"> </w:t>
      </w:r>
      <w:r w:rsidRPr="008D4FCA">
        <w:rPr>
          <w:rFonts w:ascii="Times New Roman" w:hAnsi="Times New Roman" w:cs="Times New Roman"/>
          <w:kern w:val="0"/>
        </w:rPr>
        <w:t>użytkowanie obiektu budowlanego albo decyzja o odmowie wydania pozwolenia na użytkowanie</w:t>
      </w:r>
      <w:r w:rsidR="009B2E72" w:rsidRPr="008D4FCA">
        <w:rPr>
          <w:rFonts w:ascii="Times New Roman" w:hAnsi="Times New Roman" w:cs="Times New Roman"/>
          <w:kern w:val="0"/>
        </w:rPr>
        <w:t xml:space="preserve"> </w:t>
      </w:r>
      <w:r w:rsidRPr="008D4FCA">
        <w:rPr>
          <w:rFonts w:ascii="Times New Roman" w:hAnsi="Times New Roman" w:cs="Times New Roman"/>
          <w:kern w:val="0"/>
        </w:rPr>
        <w:t>obiektu budowlanego jest niezwłocznie przesyłana przez organ nadzoru budowlanego Prezesowi</w:t>
      </w:r>
      <w:r w:rsidR="002C0B19" w:rsidRPr="008D4FCA">
        <w:rPr>
          <w:rFonts w:ascii="Times New Roman" w:hAnsi="Times New Roman" w:cs="Times New Roman"/>
          <w:kern w:val="0"/>
        </w:rPr>
        <w:t xml:space="preserve"> </w:t>
      </w:r>
      <w:r w:rsidRPr="008D4FCA">
        <w:rPr>
          <w:rFonts w:ascii="Times New Roman" w:hAnsi="Times New Roman" w:cs="Times New Roman"/>
          <w:kern w:val="0"/>
        </w:rPr>
        <w:t>KZN. Ponadto proponuje się uchylić przepis</w:t>
      </w:r>
      <w:r w:rsidR="00C60688" w:rsidRPr="008D4FCA">
        <w:rPr>
          <w:rFonts w:ascii="Times New Roman" w:hAnsi="Times New Roman" w:cs="Times New Roman"/>
          <w:kern w:val="0"/>
        </w:rPr>
        <w:t>,</w:t>
      </w:r>
      <w:r w:rsidRPr="008D4FCA">
        <w:rPr>
          <w:rFonts w:ascii="Times New Roman" w:hAnsi="Times New Roman" w:cs="Times New Roman"/>
          <w:kern w:val="0"/>
        </w:rPr>
        <w:t xml:space="preserve"> zgodnie z którym stroną w postępowaniu </w:t>
      </w:r>
      <w:r w:rsidR="00D2324B" w:rsidRPr="008D4FCA">
        <w:rPr>
          <w:rFonts w:ascii="Times New Roman" w:hAnsi="Times New Roman" w:cs="Times New Roman"/>
          <w:kern w:val="0"/>
        </w:rPr>
        <w:br/>
      </w:r>
      <w:r w:rsidRPr="008D4FCA">
        <w:rPr>
          <w:rFonts w:ascii="Times New Roman" w:hAnsi="Times New Roman" w:cs="Times New Roman"/>
          <w:kern w:val="0"/>
        </w:rPr>
        <w:t>w sprawie</w:t>
      </w:r>
      <w:r w:rsidR="002C0B19" w:rsidRPr="008D4FCA">
        <w:rPr>
          <w:rFonts w:ascii="Times New Roman" w:hAnsi="Times New Roman" w:cs="Times New Roman"/>
          <w:kern w:val="0"/>
        </w:rPr>
        <w:t xml:space="preserve"> </w:t>
      </w:r>
      <w:r w:rsidRPr="008D4FCA">
        <w:rPr>
          <w:rFonts w:ascii="Times New Roman" w:hAnsi="Times New Roman" w:cs="Times New Roman"/>
          <w:kern w:val="0"/>
        </w:rPr>
        <w:t>pozwolenia na użytkowanie inwestycji KZN jest inwestor i Prezes KZN.</w:t>
      </w:r>
      <w:r w:rsidR="002C0B19" w:rsidRPr="008D4FCA">
        <w:rPr>
          <w:rFonts w:ascii="Times New Roman" w:hAnsi="Times New Roman" w:cs="Times New Roman"/>
          <w:kern w:val="0"/>
        </w:rPr>
        <w:t xml:space="preserve"> </w:t>
      </w:r>
      <w:r w:rsidRPr="008D4FCA">
        <w:rPr>
          <w:rFonts w:ascii="Times New Roman" w:hAnsi="Times New Roman" w:cs="Times New Roman"/>
          <w:kern w:val="0"/>
        </w:rPr>
        <w:t>Przedmiotowe przepisy były konstruowane na gruncie uchylonych przepisów ustawy z dnia</w:t>
      </w:r>
      <w:r w:rsidR="002C0B19" w:rsidRPr="008D4FCA">
        <w:rPr>
          <w:rFonts w:ascii="Times New Roman" w:hAnsi="Times New Roman" w:cs="Times New Roman"/>
          <w:kern w:val="0"/>
        </w:rPr>
        <w:t xml:space="preserve"> </w:t>
      </w:r>
      <w:r w:rsidRPr="008D4FCA">
        <w:rPr>
          <w:rFonts w:ascii="Times New Roman" w:hAnsi="Times New Roman" w:cs="Times New Roman"/>
          <w:kern w:val="0"/>
        </w:rPr>
        <w:t xml:space="preserve">20 lipca 2017 r. </w:t>
      </w:r>
      <w:r w:rsidR="00D2324B" w:rsidRPr="008D4FCA">
        <w:rPr>
          <w:rFonts w:ascii="Times New Roman" w:hAnsi="Times New Roman" w:cs="Times New Roman"/>
          <w:kern w:val="0"/>
        </w:rPr>
        <w:br/>
      </w:r>
      <w:r w:rsidRPr="008D4FCA">
        <w:rPr>
          <w:rFonts w:ascii="Times New Roman" w:hAnsi="Times New Roman" w:cs="Times New Roman"/>
          <w:kern w:val="0"/>
        </w:rPr>
        <w:t>o Krajowym Zasobie Nieruchomości, w</w:t>
      </w:r>
      <w:r w:rsidR="002C0B19" w:rsidRPr="008D4FCA">
        <w:rPr>
          <w:rFonts w:ascii="Times New Roman" w:hAnsi="Times New Roman" w:cs="Times New Roman"/>
          <w:kern w:val="0"/>
        </w:rPr>
        <w:t xml:space="preserve"> </w:t>
      </w:r>
      <w:r w:rsidRPr="008D4FCA">
        <w:rPr>
          <w:rFonts w:ascii="Times New Roman" w:hAnsi="Times New Roman" w:cs="Times New Roman"/>
          <w:kern w:val="0"/>
        </w:rPr>
        <w:t>których KZN miał występować jako inwestor, jednakże obecnie już taka rola KZN nie jest</w:t>
      </w:r>
      <w:r w:rsidR="002C0B19" w:rsidRPr="008D4FCA">
        <w:rPr>
          <w:rFonts w:ascii="Times New Roman" w:hAnsi="Times New Roman" w:cs="Times New Roman"/>
          <w:kern w:val="0"/>
        </w:rPr>
        <w:t xml:space="preserve"> </w:t>
      </w:r>
      <w:r w:rsidRPr="008D4FCA">
        <w:rPr>
          <w:rFonts w:ascii="Times New Roman" w:hAnsi="Times New Roman" w:cs="Times New Roman"/>
          <w:kern w:val="0"/>
        </w:rPr>
        <w:t xml:space="preserve">przewidywana. Inwestorem inwestycji mieszkaniowych realizowanych </w:t>
      </w:r>
      <w:r w:rsidR="00DF0B55" w:rsidRPr="008D4FCA">
        <w:rPr>
          <w:rFonts w:ascii="Times New Roman" w:hAnsi="Times New Roman" w:cs="Times New Roman"/>
          <w:kern w:val="0"/>
        </w:rPr>
        <w:br/>
      </w:r>
      <w:r w:rsidRPr="008D4FCA">
        <w:rPr>
          <w:rFonts w:ascii="Times New Roman" w:hAnsi="Times New Roman" w:cs="Times New Roman"/>
          <w:kern w:val="0"/>
        </w:rPr>
        <w:t>z udziałem KZN w myśl</w:t>
      </w:r>
      <w:r w:rsidR="002C0B19" w:rsidRPr="008D4FCA">
        <w:rPr>
          <w:rFonts w:ascii="Times New Roman" w:hAnsi="Times New Roman" w:cs="Times New Roman"/>
          <w:kern w:val="0"/>
        </w:rPr>
        <w:t xml:space="preserve"> </w:t>
      </w:r>
      <w:r w:rsidRPr="008D4FCA">
        <w:rPr>
          <w:rFonts w:ascii="Times New Roman" w:hAnsi="Times New Roman" w:cs="Times New Roman"/>
          <w:kern w:val="0"/>
        </w:rPr>
        <w:t>obecnie obowiązujących przepisów zawsze będzie odrębny podmiot (spółka celowa, S</w:t>
      </w:r>
      <w:r w:rsidR="003144D6">
        <w:rPr>
          <w:rFonts w:ascii="Times New Roman" w:hAnsi="Times New Roman" w:cs="Times New Roman"/>
          <w:kern w:val="0"/>
        </w:rPr>
        <w:t xml:space="preserve">połeczna </w:t>
      </w:r>
      <w:r w:rsidRPr="008D4FCA">
        <w:rPr>
          <w:rFonts w:ascii="Times New Roman" w:hAnsi="Times New Roman" w:cs="Times New Roman"/>
          <w:kern w:val="0"/>
        </w:rPr>
        <w:t>I</w:t>
      </w:r>
      <w:r w:rsidR="003144D6">
        <w:rPr>
          <w:rFonts w:ascii="Times New Roman" w:hAnsi="Times New Roman" w:cs="Times New Roman"/>
          <w:kern w:val="0"/>
        </w:rPr>
        <w:t xml:space="preserve">nicjatywa </w:t>
      </w:r>
      <w:r w:rsidRPr="008D4FCA">
        <w:rPr>
          <w:rFonts w:ascii="Times New Roman" w:hAnsi="Times New Roman" w:cs="Times New Roman"/>
          <w:kern w:val="0"/>
        </w:rPr>
        <w:t>M</w:t>
      </w:r>
      <w:r w:rsidR="003144D6">
        <w:rPr>
          <w:rFonts w:ascii="Times New Roman" w:hAnsi="Times New Roman" w:cs="Times New Roman"/>
          <w:kern w:val="0"/>
        </w:rPr>
        <w:t>ieszkaniowa</w:t>
      </w:r>
      <w:r w:rsidRPr="008D4FCA">
        <w:rPr>
          <w:rFonts w:ascii="Times New Roman" w:hAnsi="Times New Roman" w:cs="Times New Roman"/>
          <w:kern w:val="0"/>
        </w:rPr>
        <w:t>). Tym</w:t>
      </w:r>
      <w:r w:rsidR="002C0B19" w:rsidRPr="008D4FCA">
        <w:rPr>
          <w:rFonts w:ascii="Times New Roman" w:hAnsi="Times New Roman" w:cs="Times New Roman"/>
          <w:kern w:val="0"/>
        </w:rPr>
        <w:t xml:space="preserve"> </w:t>
      </w:r>
      <w:r w:rsidRPr="008D4FCA">
        <w:rPr>
          <w:rFonts w:ascii="Times New Roman" w:hAnsi="Times New Roman" w:cs="Times New Roman"/>
          <w:kern w:val="0"/>
        </w:rPr>
        <w:t>samym utrzymywanie obowiązywania przedmiotowych przepisów stało się bezprzedmiotowe.</w:t>
      </w:r>
    </w:p>
    <w:p w14:paraId="65BBB4C0" w14:textId="260F6A03" w:rsidR="00FB5689" w:rsidRDefault="00FB5689" w:rsidP="00C16EC2">
      <w:pPr>
        <w:pStyle w:val="Akapitzlist"/>
        <w:numPr>
          <w:ilvl w:val="0"/>
          <w:numId w:val="6"/>
        </w:numPr>
        <w:autoSpaceDE w:val="0"/>
        <w:autoSpaceDN w:val="0"/>
        <w:adjustRightInd w:val="0"/>
        <w:spacing w:after="120" w:line="360" w:lineRule="auto"/>
        <w:contextualSpacing w:val="0"/>
        <w:jc w:val="both"/>
        <w:rPr>
          <w:rFonts w:ascii="Times New Roman" w:hAnsi="Times New Roman" w:cs="Times New Roman"/>
          <w:b/>
          <w:bCs/>
          <w:kern w:val="0"/>
        </w:rPr>
      </w:pPr>
      <w:r>
        <w:rPr>
          <w:rFonts w:ascii="Times New Roman" w:hAnsi="Times New Roman" w:cs="Times New Roman"/>
          <w:b/>
          <w:bCs/>
          <w:kern w:val="0"/>
        </w:rPr>
        <w:t>Art. 60b ust. 2 pkt 2 ustawy – Prawo budowlane</w:t>
      </w:r>
    </w:p>
    <w:p w14:paraId="17370F56" w14:textId="36BF66C3" w:rsidR="000B79AC" w:rsidRPr="0034791C" w:rsidRDefault="000B79AC" w:rsidP="0034791C">
      <w:pPr>
        <w:autoSpaceDE w:val="0"/>
        <w:autoSpaceDN w:val="0"/>
        <w:adjustRightInd w:val="0"/>
        <w:spacing w:after="120" w:line="360" w:lineRule="auto"/>
        <w:jc w:val="both"/>
        <w:rPr>
          <w:rFonts w:ascii="Times New Roman" w:hAnsi="Times New Roman" w:cs="Times New Roman"/>
          <w:kern w:val="0"/>
        </w:rPr>
      </w:pPr>
      <w:r w:rsidRPr="0034791C">
        <w:rPr>
          <w:rFonts w:ascii="Times New Roman" w:hAnsi="Times New Roman" w:cs="Times New Roman"/>
          <w:kern w:val="0"/>
        </w:rPr>
        <w:t xml:space="preserve">Przepis dotyczący obowiązku prowadzenia książki </w:t>
      </w:r>
      <w:r w:rsidRPr="000B79AC">
        <w:rPr>
          <w:rFonts w:ascii="Times New Roman" w:hAnsi="Times New Roman" w:cs="Times New Roman"/>
          <w:kern w:val="0"/>
        </w:rPr>
        <w:t>obiektu</w:t>
      </w:r>
      <w:r w:rsidRPr="0034791C">
        <w:rPr>
          <w:rFonts w:ascii="Times New Roman" w:hAnsi="Times New Roman" w:cs="Times New Roman"/>
          <w:kern w:val="0"/>
        </w:rPr>
        <w:t xml:space="preserve"> budowlanego </w:t>
      </w:r>
      <w:r w:rsidRPr="000B79AC">
        <w:rPr>
          <w:rFonts w:ascii="Times New Roman" w:hAnsi="Times New Roman" w:cs="Times New Roman"/>
          <w:kern w:val="0"/>
        </w:rPr>
        <w:t>uzupełniono</w:t>
      </w:r>
      <w:r w:rsidRPr="0034791C">
        <w:rPr>
          <w:rFonts w:ascii="Times New Roman" w:hAnsi="Times New Roman" w:cs="Times New Roman"/>
          <w:kern w:val="0"/>
        </w:rPr>
        <w:t xml:space="preserve"> </w:t>
      </w:r>
      <w:r w:rsidR="00F512AB">
        <w:rPr>
          <w:rFonts w:ascii="Times New Roman" w:hAnsi="Times New Roman" w:cs="Times New Roman"/>
          <w:kern w:val="0"/>
        </w:rPr>
        <w:t>o obowiązek wobec budynków</w:t>
      </w:r>
      <w:r>
        <w:rPr>
          <w:rFonts w:ascii="Times New Roman" w:hAnsi="Times New Roman" w:cs="Times New Roman"/>
          <w:kern w:val="0"/>
        </w:rPr>
        <w:t xml:space="preserve"> </w:t>
      </w:r>
      <w:r w:rsidR="00435066">
        <w:rPr>
          <w:rFonts w:ascii="Times New Roman" w:hAnsi="Times New Roman" w:cs="Times New Roman"/>
          <w:kern w:val="0"/>
        </w:rPr>
        <w:t xml:space="preserve">przewidzianych w projektowanym pkt 1b w art. 29 ust. 1 ustawy – Prawo budowlane, czyli </w:t>
      </w:r>
      <w:r w:rsidR="00F512AB" w:rsidRPr="008D4FCA">
        <w:rPr>
          <w:rFonts w:ascii="Times New Roman" w:hAnsi="Times New Roman" w:cs="Times New Roman"/>
          <w:kern w:val="0"/>
        </w:rPr>
        <w:t>wolno</w:t>
      </w:r>
      <w:r w:rsidR="00F512AB">
        <w:rPr>
          <w:rFonts w:ascii="Times New Roman" w:hAnsi="Times New Roman" w:cs="Times New Roman"/>
          <w:kern w:val="0"/>
        </w:rPr>
        <w:t xml:space="preserve"> </w:t>
      </w:r>
      <w:r w:rsidR="00F512AB" w:rsidRPr="008D4FCA">
        <w:rPr>
          <w:rFonts w:ascii="Times New Roman" w:hAnsi="Times New Roman" w:cs="Times New Roman"/>
          <w:kern w:val="0"/>
        </w:rPr>
        <w:t xml:space="preserve">stojących, nie więcej niż dwukondygnacyjnych budynków użyteczności publicznej </w:t>
      </w:r>
      <w:r w:rsidR="001E7D05" w:rsidRPr="008D4FCA">
        <w:rPr>
          <w:rFonts w:ascii="Times New Roman" w:hAnsi="Times New Roman" w:cs="Times New Roman"/>
          <w:kern w:val="0"/>
        </w:rPr>
        <w:t>o</w:t>
      </w:r>
      <w:r w:rsidR="001E7D05">
        <w:rPr>
          <w:rFonts w:ascii="Times New Roman" w:hAnsi="Times New Roman" w:cs="Times New Roman"/>
          <w:kern w:val="0"/>
        </w:rPr>
        <w:t> </w:t>
      </w:r>
      <w:r w:rsidR="00F512AB" w:rsidRPr="008D4FCA">
        <w:rPr>
          <w:rFonts w:ascii="Times New Roman" w:hAnsi="Times New Roman" w:cs="Times New Roman"/>
          <w:kern w:val="0"/>
        </w:rPr>
        <w:t>powierzchni użytkowej nie większej niż 200 m</w:t>
      </w:r>
      <w:r w:rsidR="00F512AB" w:rsidRPr="008D4FCA">
        <w:rPr>
          <w:rFonts w:ascii="Times New Roman" w:hAnsi="Times New Roman" w:cs="Times New Roman"/>
          <w:kern w:val="0"/>
          <w:vertAlign w:val="superscript"/>
        </w:rPr>
        <w:t>2</w:t>
      </w:r>
      <w:r w:rsidR="00F512AB" w:rsidRPr="008D4FCA">
        <w:rPr>
          <w:rFonts w:ascii="Times New Roman" w:hAnsi="Times New Roman" w:cs="Times New Roman"/>
          <w:kern w:val="0"/>
        </w:rPr>
        <w:t xml:space="preserve">, których obszar oddziaływania </w:t>
      </w:r>
      <w:r w:rsidR="001E7D05">
        <w:rPr>
          <w:rFonts w:ascii="Times New Roman" w:hAnsi="Times New Roman" w:cs="Times New Roman"/>
          <w:kern w:val="0"/>
        </w:rPr>
        <w:t xml:space="preserve">w całości </w:t>
      </w:r>
      <w:r w:rsidR="00F512AB" w:rsidRPr="008D4FCA">
        <w:rPr>
          <w:rFonts w:ascii="Times New Roman" w:hAnsi="Times New Roman" w:cs="Times New Roman"/>
          <w:kern w:val="0"/>
        </w:rPr>
        <w:t>mieści się na działce lub działkach, na których zostały zaprojektowane</w:t>
      </w:r>
      <w:r w:rsidR="00435066">
        <w:rPr>
          <w:rFonts w:ascii="Times New Roman" w:hAnsi="Times New Roman" w:cs="Times New Roman"/>
          <w:kern w:val="0"/>
        </w:rPr>
        <w:t xml:space="preserve">. Budynki użyteczności publicznej z uwagi na swoją funkcję (ogólnodostępność, znaczna </w:t>
      </w:r>
      <w:r w:rsidR="001E7D05">
        <w:rPr>
          <w:rFonts w:ascii="Times New Roman" w:hAnsi="Times New Roman" w:cs="Times New Roman"/>
          <w:kern w:val="0"/>
        </w:rPr>
        <w:t>liczba</w:t>
      </w:r>
      <w:r w:rsidR="00435066">
        <w:rPr>
          <w:rFonts w:ascii="Times New Roman" w:hAnsi="Times New Roman" w:cs="Times New Roman"/>
          <w:kern w:val="0"/>
        </w:rPr>
        <w:t xml:space="preserve"> użytkowników) nie powinny być wyłączone z tego obowiązku. </w:t>
      </w:r>
    </w:p>
    <w:p w14:paraId="72FBF7AB" w14:textId="301D51D6" w:rsidR="00FB5689" w:rsidRDefault="00FB5689" w:rsidP="00C16EC2">
      <w:pPr>
        <w:pStyle w:val="Akapitzlist"/>
        <w:numPr>
          <w:ilvl w:val="0"/>
          <w:numId w:val="6"/>
        </w:numPr>
        <w:autoSpaceDE w:val="0"/>
        <w:autoSpaceDN w:val="0"/>
        <w:adjustRightInd w:val="0"/>
        <w:spacing w:after="120" w:line="360" w:lineRule="auto"/>
        <w:contextualSpacing w:val="0"/>
        <w:jc w:val="both"/>
        <w:rPr>
          <w:rFonts w:ascii="Times New Roman" w:hAnsi="Times New Roman" w:cs="Times New Roman"/>
          <w:b/>
          <w:bCs/>
          <w:kern w:val="0"/>
        </w:rPr>
      </w:pPr>
      <w:r>
        <w:rPr>
          <w:rFonts w:ascii="Times New Roman" w:hAnsi="Times New Roman" w:cs="Times New Roman"/>
          <w:b/>
          <w:bCs/>
          <w:kern w:val="0"/>
        </w:rPr>
        <w:t xml:space="preserve">Art. 62 </w:t>
      </w:r>
      <w:r w:rsidR="000B79AC">
        <w:rPr>
          <w:rFonts w:ascii="Times New Roman" w:hAnsi="Times New Roman" w:cs="Times New Roman"/>
          <w:b/>
          <w:bCs/>
          <w:kern w:val="0"/>
        </w:rPr>
        <w:t xml:space="preserve">ust. 2 pkt 2 ustawy – Prawo budowlane </w:t>
      </w:r>
    </w:p>
    <w:p w14:paraId="235F94B1" w14:textId="67D626E5" w:rsidR="00435066" w:rsidRPr="0071066C" w:rsidRDefault="000B79AC" w:rsidP="00435066">
      <w:pPr>
        <w:autoSpaceDE w:val="0"/>
        <w:autoSpaceDN w:val="0"/>
        <w:adjustRightInd w:val="0"/>
        <w:spacing w:after="120" w:line="360" w:lineRule="auto"/>
        <w:jc w:val="both"/>
        <w:rPr>
          <w:rFonts w:ascii="Times New Roman" w:hAnsi="Times New Roman" w:cs="Times New Roman"/>
          <w:kern w:val="0"/>
        </w:rPr>
      </w:pPr>
      <w:r w:rsidRPr="0034791C">
        <w:rPr>
          <w:rFonts w:ascii="Times New Roman" w:hAnsi="Times New Roman" w:cs="Times New Roman"/>
          <w:kern w:val="0"/>
        </w:rPr>
        <w:t xml:space="preserve">Przepis dotyczący obowiązku kontroli okresowych uzupełniono o budynki </w:t>
      </w:r>
      <w:r w:rsidR="00435066">
        <w:rPr>
          <w:rFonts w:ascii="Times New Roman" w:hAnsi="Times New Roman" w:cs="Times New Roman"/>
          <w:kern w:val="0"/>
        </w:rPr>
        <w:t xml:space="preserve">przewidziane </w:t>
      </w:r>
      <w:r w:rsidR="001E7D05">
        <w:rPr>
          <w:rFonts w:ascii="Times New Roman" w:hAnsi="Times New Roman" w:cs="Times New Roman"/>
          <w:kern w:val="0"/>
        </w:rPr>
        <w:t>w </w:t>
      </w:r>
      <w:r w:rsidR="00435066">
        <w:rPr>
          <w:rFonts w:ascii="Times New Roman" w:hAnsi="Times New Roman" w:cs="Times New Roman"/>
          <w:kern w:val="0"/>
        </w:rPr>
        <w:t xml:space="preserve">projektowanym pkt 1b w art. 29 ust. 1 ustawy – Prawo budowlane, czyli </w:t>
      </w:r>
      <w:r w:rsidR="00435066" w:rsidRPr="008D4FCA">
        <w:rPr>
          <w:rFonts w:ascii="Times New Roman" w:hAnsi="Times New Roman" w:cs="Times New Roman"/>
          <w:kern w:val="0"/>
        </w:rPr>
        <w:t>wolno</w:t>
      </w:r>
      <w:r w:rsidR="00435066">
        <w:rPr>
          <w:rFonts w:ascii="Times New Roman" w:hAnsi="Times New Roman" w:cs="Times New Roman"/>
          <w:kern w:val="0"/>
        </w:rPr>
        <w:t xml:space="preserve"> </w:t>
      </w:r>
      <w:r w:rsidR="00435066" w:rsidRPr="008D4FCA">
        <w:rPr>
          <w:rFonts w:ascii="Times New Roman" w:hAnsi="Times New Roman" w:cs="Times New Roman"/>
          <w:kern w:val="0"/>
        </w:rPr>
        <w:t>stojących, nie więcej niż dwukondygnacyjnych budynków użyteczności publicznej o powierzchni użytkowej nie większej niż 200 m</w:t>
      </w:r>
      <w:r w:rsidR="00435066" w:rsidRPr="008D4FCA">
        <w:rPr>
          <w:rFonts w:ascii="Times New Roman" w:hAnsi="Times New Roman" w:cs="Times New Roman"/>
          <w:kern w:val="0"/>
          <w:vertAlign w:val="superscript"/>
        </w:rPr>
        <w:t>2</w:t>
      </w:r>
      <w:r w:rsidR="00435066" w:rsidRPr="008D4FCA">
        <w:rPr>
          <w:rFonts w:ascii="Times New Roman" w:hAnsi="Times New Roman" w:cs="Times New Roman"/>
          <w:kern w:val="0"/>
        </w:rPr>
        <w:t>, których obszar oddziaływania mieści się na działce lub działkach, na których zostały zaprojektowane</w:t>
      </w:r>
      <w:r w:rsidR="00435066">
        <w:rPr>
          <w:rFonts w:ascii="Times New Roman" w:hAnsi="Times New Roman" w:cs="Times New Roman"/>
          <w:kern w:val="0"/>
        </w:rPr>
        <w:t xml:space="preserve">. Budynki użyteczności publicznej z uwagi na swoją funkcję (ogólnodostępność, znaczna ilość użytkowników) nie powinny być wyłączone z tego obowiązku. </w:t>
      </w:r>
    </w:p>
    <w:p w14:paraId="219943C6" w14:textId="4F75654A" w:rsidR="00FE621D" w:rsidRDefault="009B0353" w:rsidP="00C16EC2">
      <w:pPr>
        <w:pStyle w:val="Akapitzlist"/>
        <w:numPr>
          <w:ilvl w:val="0"/>
          <w:numId w:val="6"/>
        </w:numPr>
        <w:autoSpaceDE w:val="0"/>
        <w:autoSpaceDN w:val="0"/>
        <w:adjustRightInd w:val="0"/>
        <w:spacing w:after="120" w:line="360" w:lineRule="auto"/>
        <w:contextualSpacing w:val="0"/>
        <w:jc w:val="both"/>
        <w:rPr>
          <w:rFonts w:ascii="Times New Roman" w:hAnsi="Times New Roman" w:cs="Times New Roman"/>
          <w:b/>
          <w:bCs/>
          <w:kern w:val="0"/>
        </w:rPr>
      </w:pPr>
      <w:r w:rsidRPr="008D4FCA">
        <w:rPr>
          <w:rFonts w:ascii="Times New Roman" w:hAnsi="Times New Roman" w:cs="Times New Roman"/>
          <w:b/>
          <w:bCs/>
          <w:kern w:val="0"/>
        </w:rPr>
        <w:t>Art. 62a ust. 6 ustawy – Prawo budowlane</w:t>
      </w:r>
    </w:p>
    <w:p w14:paraId="7D4DFEF4" w14:textId="70FFD4F2" w:rsidR="00FE621D" w:rsidRPr="008D4FCA" w:rsidRDefault="00FE621D" w:rsidP="00F51DED">
      <w:pPr>
        <w:pStyle w:val="Akapitzlist"/>
        <w:autoSpaceDE w:val="0"/>
        <w:autoSpaceDN w:val="0"/>
        <w:adjustRightInd w:val="0"/>
        <w:spacing w:after="120" w:line="360" w:lineRule="auto"/>
        <w:ind w:left="0"/>
        <w:contextualSpacing w:val="0"/>
        <w:jc w:val="both"/>
        <w:rPr>
          <w:rFonts w:ascii="Times New Roman" w:hAnsi="Times New Roman" w:cs="Times New Roman"/>
          <w:b/>
          <w:bCs/>
          <w:kern w:val="0"/>
        </w:rPr>
      </w:pPr>
      <w:r w:rsidRPr="008D4FCA">
        <w:rPr>
          <w:rFonts w:ascii="Times New Roman" w:hAnsi="Times New Roman" w:cs="Times New Roman"/>
          <w:kern w:val="0"/>
        </w:rPr>
        <w:t xml:space="preserve">Zmiana powiązana jest ze zmianami w ustawie </w:t>
      </w:r>
      <w:r w:rsidRPr="008D4FCA">
        <w:rPr>
          <w:rFonts w:ascii="Times New Roman" w:hAnsi="Times New Roman" w:cs="Times New Roman"/>
        </w:rPr>
        <w:t>z dnia 21 listopada 2008 r. o wspieraniu termomodernizacji i remontów oraz o centralnej ewidencji emisyjności budynków polegającymi na zmianie organu prowadzącego i administrującego centralną ewidencją emisyjności budynków.</w:t>
      </w:r>
    </w:p>
    <w:p w14:paraId="10ACAEB8" w14:textId="6A1DF9E4" w:rsidR="00B94101" w:rsidRPr="008D4FCA" w:rsidRDefault="00B94101" w:rsidP="00C16EC2">
      <w:pPr>
        <w:pStyle w:val="Akapitzlist"/>
        <w:numPr>
          <w:ilvl w:val="0"/>
          <w:numId w:val="6"/>
        </w:numPr>
        <w:autoSpaceDE w:val="0"/>
        <w:autoSpaceDN w:val="0"/>
        <w:adjustRightInd w:val="0"/>
        <w:spacing w:after="120" w:line="360" w:lineRule="auto"/>
        <w:contextualSpacing w:val="0"/>
        <w:jc w:val="both"/>
        <w:rPr>
          <w:rFonts w:ascii="Times New Roman" w:hAnsi="Times New Roman" w:cs="Times New Roman"/>
          <w:b/>
          <w:bCs/>
        </w:rPr>
      </w:pPr>
      <w:r w:rsidRPr="008D4FCA">
        <w:rPr>
          <w:rFonts w:ascii="Times New Roman" w:hAnsi="Times New Roman" w:cs="Times New Roman"/>
          <w:b/>
          <w:bCs/>
        </w:rPr>
        <w:t>Art. 82c ustawy – Prawo budowlane</w:t>
      </w:r>
    </w:p>
    <w:p w14:paraId="54B65300" w14:textId="6C8D27FF" w:rsidR="00B94101" w:rsidRPr="008D4FCA" w:rsidRDefault="00B94101" w:rsidP="008713A5">
      <w:pPr>
        <w:pStyle w:val="Akapitzlist"/>
        <w:autoSpaceDE w:val="0"/>
        <w:autoSpaceDN w:val="0"/>
        <w:adjustRightInd w:val="0"/>
        <w:spacing w:after="120" w:line="360" w:lineRule="auto"/>
        <w:ind w:left="0"/>
        <w:contextualSpacing w:val="0"/>
        <w:jc w:val="both"/>
        <w:rPr>
          <w:rFonts w:ascii="Times New Roman" w:hAnsi="Times New Roman" w:cs="Times New Roman"/>
          <w:b/>
        </w:rPr>
      </w:pPr>
      <w:r w:rsidRPr="008D4FCA">
        <w:rPr>
          <w:rFonts w:ascii="Times New Roman" w:hAnsi="Times New Roman" w:cs="Times New Roman"/>
        </w:rPr>
        <w:t xml:space="preserve">O zmianę przedmiotowego przepisu zwrócił się Wojewoda Pomorski w piśmie z dnia 10 stycznia </w:t>
      </w:r>
      <w:r w:rsidR="001D3710" w:rsidRPr="008D4FCA">
        <w:rPr>
          <w:rFonts w:ascii="Times New Roman" w:hAnsi="Times New Roman" w:cs="Times New Roman"/>
        </w:rPr>
        <w:br/>
      </w:r>
      <w:r w:rsidRPr="008D4FCA">
        <w:rPr>
          <w:rFonts w:ascii="Times New Roman" w:hAnsi="Times New Roman" w:cs="Times New Roman"/>
        </w:rPr>
        <w:t>2024 r. wskazując, ż</w:t>
      </w:r>
      <w:r w:rsidR="003144D6">
        <w:rPr>
          <w:rFonts w:ascii="Times New Roman" w:hAnsi="Times New Roman" w:cs="Times New Roman"/>
        </w:rPr>
        <w:t>e</w:t>
      </w:r>
      <w:r w:rsidRPr="008D4FCA">
        <w:rPr>
          <w:rFonts w:ascii="Times New Roman" w:hAnsi="Times New Roman" w:cs="Times New Roman"/>
        </w:rPr>
        <w:t xml:space="preserve"> przepisami ustawy z 15 grudnia 2022 r. o szczególnej ochronie niektórych odbiorców paliw gazowych w 2023 r. w związku z sytuacją na rynku gazu, która weszła w życie 21 grudnia 2022 r., wprowadzono do ustawy – Prawo budowlane nowy art. 82c, w którym została uregulowana właściwość miejscowa wojewody na morskich wodach wewnętrznych, morzu terytorialnym i w wyłącznej strefie ekonomicznej. Powyższe spowodowało, ż</w:t>
      </w:r>
      <w:r w:rsidR="003144D6">
        <w:rPr>
          <w:rFonts w:ascii="Times New Roman" w:hAnsi="Times New Roman" w:cs="Times New Roman"/>
        </w:rPr>
        <w:t>e</w:t>
      </w:r>
      <w:r w:rsidRPr="008D4FCA">
        <w:rPr>
          <w:rFonts w:ascii="Times New Roman" w:hAnsi="Times New Roman" w:cs="Times New Roman"/>
        </w:rPr>
        <w:t xml:space="preserve"> od czasu </w:t>
      </w:r>
      <w:r w:rsidR="001D3710" w:rsidRPr="008D4FCA">
        <w:rPr>
          <w:rFonts w:ascii="Times New Roman" w:hAnsi="Times New Roman" w:cs="Times New Roman"/>
        </w:rPr>
        <w:br/>
      </w:r>
      <w:r w:rsidRPr="008D4FCA">
        <w:rPr>
          <w:rFonts w:ascii="Times New Roman" w:hAnsi="Times New Roman" w:cs="Times New Roman"/>
        </w:rPr>
        <w:t xml:space="preserve">ww. nowelizacji Wojewoda Pomorski zyskał dodatkowe kompetencje organu administracji architektoniczno-budowlanej na terenie województwa warmińsko-mazurskiego i jest </w:t>
      </w:r>
      <w:r w:rsidR="008B4DE7" w:rsidRPr="008D4FCA">
        <w:rPr>
          <w:rFonts w:ascii="Times New Roman" w:hAnsi="Times New Roman" w:cs="Times New Roman"/>
        </w:rPr>
        <w:t>obowiązany</w:t>
      </w:r>
      <w:r w:rsidRPr="008D4FCA">
        <w:rPr>
          <w:rFonts w:ascii="Times New Roman" w:hAnsi="Times New Roman" w:cs="Times New Roman"/>
        </w:rPr>
        <w:t xml:space="preserve"> wydawać na tym terenie decyzje o pozwoleniu na budowę oraz przyjmować zgłoszenia robót budowlanych. Biorąc pod uwagę, że na terenie województwa pomorskiego realizuje się i planuje realizować wiele inwestycji infrastrukturalnych i nie tylko, dodatkowe obciążenie pracowników Pomorskiego Urzędu Wojewódzkiego, przy ciągłym braku etatów, powoduje realne zagrożenie terminowej realizacji zadań oraz niezadowolenie inwestorów (powyższe dotyczy również działania Pomorskiego Wojewódzkiego Inspektora Nadzoru). Zawarta w projekcie propozycja zmiany przepisu art. 82c ust. 1 ustawy – Prawo budowlane </w:t>
      </w:r>
      <w:r w:rsidR="00125337" w:rsidRPr="008D4FCA">
        <w:rPr>
          <w:rFonts w:ascii="Times New Roman" w:hAnsi="Times New Roman" w:cs="Times New Roman"/>
        </w:rPr>
        <w:t>porządkuje tę kwestię</w:t>
      </w:r>
      <w:r w:rsidR="00DC024E" w:rsidRPr="008D4FCA">
        <w:rPr>
          <w:rFonts w:ascii="Times New Roman" w:hAnsi="Times New Roman" w:cs="Times New Roman"/>
        </w:rPr>
        <w:t xml:space="preserve"> (racjonalizuje ilość obowiązków </w:t>
      </w:r>
      <w:r w:rsidR="00493D05" w:rsidRPr="008D4FCA">
        <w:rPr>
          <w:rFonts w:ascii="Times New Roman" w:hAnsi="Times New Roman" w:cs="Times New Roman"/>
        </w:rPr>
        <w:t>w </w:t>
      </w:r>
      <w:r w:rsidR="00DC024E" w:rsidRPr="008D4FCA">
        <w:rPr>
          <w:rFonts w:ascii="Times New Roman" w:hAnsi="Times New Roman" w:cs="Times New Roman"/>
        </w:rPr>
        <w:t>odniesieniu do posiadanych możliwości)</w:t>
      </w:r>
      <w:r w:rsidR="00125337" w:rsidRPr="008D4FCA">
        <w:rPr>
          <w:rFonts w:ascii="Times New Roman" w:hAnsi="Times New Roman" w:cs="Times New Roman"/>
        </w:rPr>
        <w:t xml:space="preserve"> i powstała w </w:t>
      </w:r>
      <w:r w:rsidRPr="008D4FCA">
        <w:rPr>
          <w:rFonts w:ascii="Times New Roman" w:hAnsi="Times New Roman" w:cs="Times New Roman"/>
        </w:rPr>
        <w:t xml:space="preserve"> uzgodni</w:t>
      </w:r>
      <w:r w:rsidR="00125337" w:rsidRPr="008D4FCA">
        <w:rPr>
          <w:rFonts w:ascii="Times New Roman" w:hAnsi="Times New Roman" w:cs="Times New Roman"/>
        </w:rPr>
        <w:t>eniu</w:t>
      </w:r>
      <w:r w:rsidRPr="008D4FCA">
        <w:rPr>
          <w:rFonts w:ascii="Times New Roman" w:hAnsi="Times New Roman" w:cs="Times New Roman"/>
        </w:rPr>
        <w:t xml:space="preserve"> z</w:t>
      </w:r>
      <w:r w:rsidR="00902E35" w:rsidRPr="008D4FCA">
        <w:rPr>
          <w:rFonts w:ascii="Times New Roman" w:hAnsi="Times New Roman" w:cs="Times New Roman"/>
        </w:rPr>
        <w:t xml:space="preserve"> </w:t>
      </w:r>
      <w:r w:rsidRPr="008D4FCA">
        <w:rPr>
          <w:rFonts w:ascii="Times New Roman" w:hAnsi="Times New Roman" w:cs="Times New Roman"/>
        </w:rPr>
        <w:t>zainteresowanymi stronami,</w:t>
      </w:r>
      <w:r w:rsidR="00DC024E" w:rsidRPr="008D4FCA">
        <w:rPr>
          <w:rFonts w:ascii="Times New Roman" w:hAnsi="Times New Roman" w:cs="Times New Roman"/>
        </w:rPr>
        <w:t xml:space="preserve"> </w:t>
      </w:r>
      <w:r w:rsidRPr="008D4FCA">
        <w:rPr>
          <w:rFonts w:ascii="Times New Roman" w:hAnsi="Times New Roman" w:cs="Times New Roman"/>
        </w:rPr>
        <w:t xml:space="preserve">czyli z Głównym Urzędem Nadzoru Budowlanego, Ministerstwem Klimatu i Środowiska, Ministerstwem Infrastruktury, Ministerstwem Spraw Wewnętrznych i Administracji oraz wskazanymi w ww. przepisie </w:t>
      </w:r>
      <w:r w:rsidR="008B4DE7" w:rsidRPr="008D4FCA">
        <w:rPr>
          <w:rFonts w:ascii="Times New Roman" w:hAnsi="Times New Roman" w:cs="Times New Roman"/>
        </w:rPr>
        <w:t>w</w:t>
      </w:r>
      <w:r w:rsidRPr="008D4FCA">
        <w:rPr>
          <w:rFonts w:ascii="Times New Roman" w:hAnsi="Times New Roman" w:cs="Times New Roman"/>
        </w:rPr>
        <w:t>ojewodami.</w:t>
      </w:r>
    </w:p>
    <w:p w14:paraId="27E6B128" w14:textId="565CFE2B" w:rsidR="008E1CB9" w:rsidRPr="00185661" w:rsidRDefault="008E1CB9" w:rsidP="00185661">
      <w:pPr>
        <w:pStyle w:val="Akapitzlist"/>
        <w:numPr>
          <w:ilvl w:val="0"/>
          <w:numId w:val="6"/>
        </w:numPr>
        <w:autoSpaceDE w:val="0"/>
        <w:autoSpaceDN w:val="0"/>
        <w:adjustRightInd w:val="0"/>
        <w:spacing w:after="120" w:line="360" w:lineRule="auto"/>
        <w:jc w:val="both"/>
        <w:rPr>
          <w:rFonts w:ascii="Times New Roman" w:hAnsi="Times New Roman" w:cs="Times New Roman"/>
          <w:b/>
          <w:bCs/>
          <w:kern w:val="0"/>
        </w:rPr>
      </w:pPr>
      <w:r w:rsidRPr="00185661">
        <w:rPr>
          <w:rFonts w:ascii="Times New Roman" w:hAnsi="Times New Roman" w:cs="Times New Roman"/>
          <w:b/>
          <w:bCs/>
          <w:kern w:val="0"/>
        </w:rPr>
        <w:t xml:space="preserve">Art. 86 ust. 1 ustawy – Prawo budowlane </w:t>
      </w:r>
    </w:p>
    <w:p w14:paraId="5F6820F4" w14:textId="03033DE4" w:rsidR="002C6AFD" w:rsidRPr="008D4FCA" w:rsidRDefault="001D3710" w:rsidP="008713A5">
      <w:pPr>
        <w:spacing w:after="120" w:line="360" w:lineRule="auto"/>
        <w:jc w:val="both"/>
        <w:rPr>
          <w:rFonts w:ascii="Times New Roman" w:hAnsi="Times New Roman" w:cs="Times New Roman"/>
        </w:rPr>
      </w:pPr>
      <w:r w:rsidRPr="008D4FCA">
        <w:rPr>
          <w:rFonts w:ascii="Times New Roman" w:hAnsi="Times New Roman" w:cs="Times New Roman"/>
          <w:bCs/>
        </w:rPr>
        <w:t xml:space="preserve">Zmiana w tym zakresie dotyczy procedury powołania na stanowisko powiatowego inspektora nadzoru budowlanego i polega na zmniejszeniu wymaganej liczby kandydatów z 3 do 2. </w:t>
      </w:r>
      <w:r w:rsidR="002C6AFD" w:rsidRPr="008D4FCA">
        <w:rPr>
          <w:rFonts w:ascii="Times New Roman" w:hAnsi="Times New Roman" w:cs="Times New Roman"/>
          <w:bCs/>
        </w:rPr>
        <w:t xml:space="preserve">Obecnie powiatowy inspektor nadzoru budowlanego jest powoływany przez starostę spośród co najmniej trzech kandydatów wskazanych przez wojewódzkiego inspektora nadzoru budowlanego. Zdarzają się jednak przypadki, </w:t>
      </w:r>
      <w:r w:rsidRPr="008D4FCA">
        <w:rPr>
          <w:rFonts w:ascii="Times New Roman" w:hAnsi="Times New Roman" w:cs="Times New Roman"/>
          <w:bCs/>
        </w:rPr>
        <w:br/>
      </w:r>
      <w:r w:rsidR="002C6AFD" w:rsidRPr="008D4FCA">
        <w:rPr>
          <w:rFonts w:ascii="Times New Roman" w:hAnsi="Times New Roman" w:cs="Times New Roman"/>
          <w:bCs/>
        </w:rPr>
        <w:t xml:space="preserve">w których z uwagi na brak zainteresowania objęciem stanowiska powiatowego inspektora nadzoru budowlanego przez osoby o wymaganych kwalifikacjach i doświadczeniu zawodowym, nie jest możliwe przedstawienie staroście określonej w ustawie minimalnej liczby kandydatów. </w:t>
      </w:r>
      <w:r w:rsidR="0054498F" w:rsidRPr="008D4FCA">
        <w:rPr>
          <w:rFonts w:ascii="Times New Roman" w:hAnsi="Times New Roman" w:cs="Times New Roman"/>
          <w:bCs/>
        </w:rPr>
        <w:br/>
      </w:r>
      <w:r w:rsidR="002C6AFD" w:rsidRPr="008D4FCA">
        <w:rPr>
          <w:rFonts w:ascii="Times New Roman" w:hAnsi="Times New Roman" w:cs="Times New Roman"/>
          <w:bCs/>
        </w:rPr>
        <w:t xml:space="preserve">Brak przynajmniej </w:t>
      </w:r>
      <w:r w:rsidR="00AA7F1D" w:rsidRPr="008D4FCA">
        <w:rPr>
          <w:rFonts w:ascii="Times New Roman" w:hAnsi="Times New Roman" w:cs="Times New Roman"/>
          <w:bCs/>
        </w:rPr>
        <w:t>trzech</w:t>
      </w:r>
      <w:r w:rsidR="002C6AFD" w:rsidRPr="008D4FCA">
        <w:rPr>
          <w:rFonts w:ascii="Times New Roman" w:hAnsi="Times New Roman" w:cs="Times New Roman"/>
          <w:bCs/>
        </w:rPr>
        <w:t xml:space="preserve"> kandydatów powoduje, że nie jest spełniony wymóg określony ustawą – Prawo budowlane, a tym samym procedura powołania powiatowego inspektora nie może być przeprowadzona, w konsekwencji kierownictwo powiatowego inspektoratu pozostaje nieobsadzone. Mając na uwadze powyższe trudności z przeprowadzeniem procedury powołania na stanowisko powiatowego inspektora nadzoru budowlanego proponuje się zmniejszenie wymaganej liczby kandydatów z 3 do 2. Pozwoli to zminimalizować przypadki, w których procedura powołania powiatowego inspektora nie może być przeprowadzona</w:t>
      </w:r>
      <w:r w:rsidR="005A5F03" w:rsidRPr="008D4FCA">
        <w:rPr>
          <w:rFonts w:ascii="Times New Roman" w:hAnsi="Times New Roman" w:cs="Times New Roman"/>
          <w:bCs/>
        </w:rPr>
        <w:t xml:space="preserve">, a jednocześnie </w:t>
      </w:r>
      <w:r w:rsidR="00654C60" w:rsidRPr="008D4FCA">
        <w:rPr>
          <w:rFonts w:ascii="Times New Roman" w:hAnsi="Times New Roman" w:cs="Times New Roman"/>
          <w:bCs/>
        </w:rPr>
        <w:t>pozostawi element decyzyjności w tym zakresie po stronie starosty.</w:t>
      </w:r>
      <w:r w:rsidR="002C6AFD" w:rsidRPr="008D4FCA">
        <w:rPr>
          <w:rFonts w:ascii="Times New Roman" w:hAnsi="Times New Roman" w:cs="Times New Roman"/>
          <w:bCs/>
        </w:rPr>
        <w:t xml:space="preserve"> </w:t>
      </w:r>
    </w:p>
    <w:p w14:paraId="5DB57988" w14:textId="260BA5DC" w:rsidR="00BF73E2" w:rsidRPr="008D4FCA" w:rsidRDefault="00BF73E2" w:rsidP="00C16EC2">
      <w:pPr>
        <w:pStyle w:val="Akapitzlist"/>
        <w:numPr>
          <w:ilvl w:val="0"/>
          <w:numId w:val="6"/>
        </w:numPr>
        <w:autoSpaceDE w:val="0"/>
        <w:autoSpaceDN w:val="0"/>
        <w:adjustRightInd w:val="0"/>
        <w:spacing w:after="120" w:line="360" w:lineRule="auto"/>
        <w:contextualSpacing w:val="0"/>
        <w:jc w:val="both"/>
        <w:rPr>
          <w:rFonts w:ascii="Times New Roman" w:hAnsi="Times New Roman" w:cs="Times New Roman"/>
          <w:b/>
          <w:bCs/>
          <w:kern w:val="0"/>
        </w:rPr>
      </w:pPr>
      <w:r w:rsidRPr="008D4FCA">
        <w:rPr>
          <w:rFonts w:ascii="Times New Roman" w:hAnsi="Times New Roman" w:cs="Times New Roman"/>
          <w:b/>
          <w:bCs/>
          <w:kern w:val="0"/>
        </w:rPr>
        <w:t>Art. 91a ustawy – Prawo budowlane</w:t>
      </w:r>
    </w:p>
    <w:p w14:paraId="1CE73AFC" w14:textId="02C43362" w:rsidR="00BF73E2" w:rsidRPr="008D4FCA" w:rsidRDefault="00BF73E2" w:rsidP="008713A5">
      <w:pPr>
        <w:autoSpaceDE w:val="0"/>
        <w:autoSpaceDN w:val="0"/>
        <w:adjustRightInd w:val="0"/>
        <w:spacing w:after="120" w:line="360" w:lineRule="auto"/>
        <w:jc w:val="both"/>
        <w:rPr>
          <w:rFonts w:ascii="Times New Roman" w:hAnsi="Times New Roman" w:cs="Times New Roman"/>
          <w:kern w:val="0"/>
        </w:rPr>
      </w:pPr>
      <w:r w:rsidRPr="008D4FCA">
        <w:rPr>
          <w:rFonts w:ascii="Times New Roman" w:hAnsi="Times New Roman" w:cs="Times New Roman"/>
          <w:kern w:val="0"/>
        </w:rPr>
        <w:t>Zmiana w art. 91a ustawy – Prawo budowlane wynika z potrzeby wdrożenia</w:t>
      </w:r>
      <w:r w:rsidR="00FE62D6" w:rsidRPr="008D4FCA">
        <w:rPr>
          <w:rFonts w:ascii="Times New Roman" w:hAnsi="Times New Roman" w:cs="Times New Roman"/>
          <w:kern w:val="0"/>
        </w:rPr>
        <w:t xml:space="preserve"> </w:t>
      </w:r>
      <w:r w:rsidRPr="008D4FCA">
        <w:rPr>
          <w:rFonts w:ascii="Times New Roman" w:hAnsi="Times New Roman" w:cs="Times New Roman"/>
          <w:kern w:val="0"/>
        </w:rPr>
        <w:t>wyroku Trybunału Konstytucyjnego z dnia 9 lutego 2021 r., sygn. akt P 15/17, w którym TK</w:t>
      </w:r>
      <w:r w:rsidR="00FE62D6" w:rsidRPr="008D4FCA">
        <w:rPr>
          <w:rFonts w:ascii="Times New Roman" w:hAnsi="Times New Roman" w:cs="Times New Roman"/>
          <w:kern w:val="0"/>
        </w:rPr>
        <w:t xml:space="preserve"> </w:t>
      </w:r>
      <w:r w:rsidRPr="008D4FCA">
        <w:rPr>
          <w:rFonts w:ascii="Times New Roman" w:hAnsi="Times New Roman" w:cs="Times New Roman"/>
          <w:kern w:val="0"/>
        </w:rPr>
        <w:t>orzekł, że art. 91a ustawy – Prawo budowlane, w zakresie obejmującym</w:t>
      </w:r>
      <w:r w:rsidR="00FE62D6" w:rsidRPr="008D4FCA">
        <w:rPr>
          <w:rFonts w:ascii="Times New Roman" w:hAnsi="Times New Roman" w:cs="Times New Roman"/>
          <w:kern w:val="0"/>
        </w:rPr>
        <w:t xml:space="preserve"> </w:t>
      </w:r>
      <w:r w:rsidRPr="008D4FCA">
        <w:rPr>
          <w:rFonts w:ascii="Times New Roman" w:hAnsi="Times New Roman" w:cs="Times New Roman"/>
          <w:kern w:val="0"/>
        </w:rPr>
        <w:t>zwrot: „</w:t>
      </w:r>
      <w:r w:rsidRPr="008D4FCA">
        <w:rPr>
          <w:rFonts w:ascii="Times New Roman" w:hAnsi="Times New Roman" w:cs="Times New Roman"/>
          <w:i/>
          <w:iCs/>
          <w:kern w:val="0"/>
        </w:rPr>
        <w:t>użytkuje obiekt w sposób niezgodny z przepisami”</w:t>
      </w:r>
      <w:r w:rsidRPr="008D4FCA">
        <w:rPr>
          <w:rFonts w:ascii="Times New Roman" w:hAnsi="Times New Roman" w:cs="Times New Roman"/>
          <w:kern w:val="0"/>
        </w:rPr>
        <w:t xml:space="preserve"> jest niezgodny z art. 2 i art. 42 ust. 1</w:t>
      </w:r>
      <w:r w:rsidR="00FE62D6" w:rsidRPr="008D4FCA">
        <w:rPr>
          <w:rFonts w:ascii="Times New Roman" w:hAnsi="Times New Roman" w:cs="Times New Roman"/>
          <w:kern w:val="0"/>
        </w:rPr>
        <w:t xml:space="preserve"> </w:t>
      </w:r>
      <w:r w:rsidRPr="008D4FCA">
        <w:rPr>
          <w:rFonts w:ascii="Times New Roman" w:hAnsi="Times New Roman" w:cs="Times New Roman"/>
          <w:kern w:val="0"/>
        </w:rPr>
        <w:t>Konstytucji RP, bowiem zwrot ten jest wyjątkowo szeroki i nieostry, a przez to uniemożliwia w</w:t>
      </w:r>
      <w:r w:rsidR="00FE62D6" w:rsidRPr="008D4FCA">
        <w:rPr>
          <w:rFonts w:ascii="Times New Roman" w:hAnsi="Times New Roman" w:cs="Times New Roman"/>
          <w:kern w:val="0"/>
        </w:rPr>
        <w:t xml:space="preserve"> </w:t>
      </w:r>
      <w:r w:rsidRPr="008D4FCA">
        <w:rPr>
          <w:rFonts w:ascii="Times New Roman" w:hAnsi="Times New Roman" w:cs="Times New Roman"/>
          <w:kern w:val="0"/>
        </w:rPr>
        <w:t>praktyce, przy użyciu powszechnie przyjmowanych reguł interpretacji oraz metod wykładni,</w:t>
      </w:r>
      <w:r w:rsidR="00FE62D6" w:rsidRPr="008D4FCA">
        <w:rPr>
          <w:rFonts w:ascii="Times New Roman" w:hAnsi="Times New Roman" w:cs="Times New Roman"/>
          <w:kern w:val="0"/>
        </w:rPr>
        <w:t xml:space="preserve"> </w:t>
      </w:r>
      <w:r w:rsidRPr="008D4FCA">
        <w:rPr>
          <w:rFonts w:ascii="Times New Roman" w:hAnsi="Times New Roman" w:cs="Times New Roman"/>
          <w:kern w:val="0"/>
        </w:rPr>
        <w:t>ustalenie precyzyjnej treści zakazu sformułowanego w tym przepisie nie tylko dla</w:t>
      </w:r>
      <w:r w:rsidR="00FE62D6" w:rsidRPr="008D4FCA">
        <w:rPr>
          <w:rFonts w:ascii="Times New Roman" w:hAnsi="Times New Roman" w:cs="Times New Roman"/>
          <w:kern w:val="0"/>
        </w:rPr>
        <w:t xml:space="preserve"> </w:t>
      </w:r>
      <w:r w:rsidRPr="008D4FCA">
        <w:rPr>
          <w:rFonts w:ascii="Times New Roman" w:hAnsi="Times New Roman" w:cs="Times New Roman"/>
          <w:kern w:val="0"/>
        </w:rPr>
        <w:t>przeciętnego adresata prawa, lecz także dla profesjonalisty. Natomiast zarówno Konstytucja RP, jak</w:t>
      </w:r>
      <w:r w:rsidR="00FE62D6" w:rsidRPr="008D4FCA">
        <w:rPr>
          <w:rFonts w:ascii="Times New Roman" w:hAnsi="Times New Roman" w:cs="Times New Roman"/>
          <w:kern w:val="0"/>
        </w:rPr>
        <w:t xml:space="preserve"> </w:t>
      </w:r>
      <w:r w:rsidR="001D3710" w:rsidRPr="008D4FCA">
        <w:rPr>
          <w:rFonts w:ascii="Times New Roman" w:hAnsi="Times New Roman" w:cs="Times New Roman"/>
          <w:kern w:val="0"/>
        </w:rPr>
        <w:br/>
      </w:r>
      <w:r w:rsidRPr="008D4FCA">
        <w:rPr>
          <w:rFonts w:ascii="Times New Roman" w:hAnsi="Times New Roman" w:cs="Times New Roman"/>
          <w:kern w:val="0"/>
        </w:rPr>
        <w:t>i nauka prawa wymagają, aby przepisy umożliwiające stosowanie odpowiedzialności karnej</w:t>
      </w:r>
      <w:r w:rsidR="00FE62D6" w:rsidRPr="008D4FCA">
        <w:rPr>
          <w:rFonts w:ascii="Times New Roman" w:hAnsi="Times New Roman" w:cs="Times New Roman"/>
          <w:kern w:val="0"/>
        </w:rPr>
        <w:t xml:space="preserve"> </w:t>
      </w:r>
      <w:r w:rsidRPr="008D4FCA">
        <w:rPr>
          <w:rFonts w:ascii="Times New Roman" w:hAnsi="Times New Roman" w:cs="Times New Roman"/>
          <w:kern w:val="0"/>
        </w:rPr>
        <w:t>spełniały wymogi jednoznaczności i określoności (art. 2 Konstytucji RP) oraz fundamentalnej dla</w:t>
      </w:r>
      <w:r w:rsidR="00FE62D6" w:rsidRPr="008D4FCA">
        <w:rPr>
          <w:rFonts w:ascii="Times New Roman" w:hAnsi="Times New Roman" w:cs="Times New Roman"/>
          <w:kern w:val="0"/>
        </w:rPr>
        <w:t xml:space="preserve"> </w:t>
      </w:r>
      <w:r w:rsidRPr="008D4FCA">
        <w:rPr>
          <w:rFonts w:ascii="Times New Roman" w:hAnsi="Times New Roman" w:cs="Times New Roman"/>
          <w:kern w:val="0"/>
        </w:rPr>
        <w:t>prawa karnego zasady nullum</w:t>
      </w:r>
      <w:r w:rsidR="0054498F" w:rsidRPr="008D4FCA">
        <w:rPr>
          <w:rFonts w:ascii="Times New Roman" w:hAnsi="Times New Roman" w:cs="Times New Roman"/>
          <w:kern w:val="0"/>
        </w:rPr>
        <w:t xml:space="preserve"> </w:t>
      </w:r>
      <w:r w:rsidRPr="008D4FCA">
        <w:rPr>
          <w:rFonts w:ascii="Times New Roman" w:hAnsi="Times New Roman" w:cs="Times New Roman"/>
          <w:kern w:val="0"/>
        </w:rPr>
        <w:t>crimen sine lege certa (art. 42 ust. 1 Konstytucji RP).</w:t>
      </w:r>
      <w:r w:rsidR="001D3710" w:rsidRPr="008D4FCA">
        <w:rPr>
          <w:rFonts w:ascii="Times New Roman" w:hAnsi="Times New Roman" w:cs="Times New Roman"/>
          <w:kern w:val="0"/>
        </w:rPr>
        <w:t xml:space="preserve"> </w:t>
      </w:r>
      <w:r w:rsidRPr="008D4FCA">
        <w:rPr>
          <w:rFonts w:ascii="Times New Roman" w:hAnsi="Times New Roman" w:cs="Times New Roman"/>
          <w:kern w:val="0"/>
        </w:rPr>
        <w:t xml:space="preserve">Wydaje się, że optymalną metodą opisania czynu zabronionego związanego z </w:t>
      </w:r>
      <w:r w:rsidR="00FE62D6" w:rsidRPr="008D4FCA">
        <w:rPr>
          <w:rFonts w:ascii="Times New Roman" w:hAnsi="Times New Roman" w:cs="Times New Roman"/>
          <w:kern w:val="0"/>
        </w:rPr>
        <w:t>n</w:t>
      </w:r>
      <w:r w:rsidRPr="008D4FCA">
        <w:rPr>
          <w:rFonts w:ascii="Times New Roman" w:hAnsi="Times New Roman" w:cs="Times New Roman"/>
          <w:kern w:val="0"/>
        </w:rPr>
        <w:t>ieprawidłowym</w:t>
      </w:r>
      <w:r w:rsidR="00FE62D6" w:rsidRPr="008D4FCA">
        <w:rPr>
          <w:rFonts w:ascii="Times New Roman" w:hAnsi="Times New Roman" w:cs="Times New Roman"/>
          <w:kern w:val="0"/>
        </w:rPr>
        <w:t xml:space="preserve"> </w:t>
      </w:r>
      <w:r w:rsidRPr="008D4FCA">
        <w:rPr>
          <w:rFonts w:ascii="Times New Roman" w:hAnsi="Times New Roman" w:cs="Times New Roman"/>
          <w:kern w:val="0"/>
        </w:rPr>
        <w:t>użytkowaniem obiektu budowlanego będzie zastosowanie bezpośredniego odniesienia do przepisu formułującego obowiązki w tym zakresie,</w:t>
      </w:r>
      <w:r w:rsidR="001D3710" w:rsidRPr="008D4FCA">
        <w:rPr>
          <w:rFonts w:ascii="Times New Roman" w:hAnsi="Times New Roman" w:cs="Times New Roman"/>
          <w:kern w:val="0"/>
        </w:rPr>
        <w:t xml:space="preserve"> </w:t>
      </w:r>
      <w:r w:rsidRPr="008D4FCA">
        <w:rPr>
          <w:rFonts w:ascii="Times New Roman" w:hAnsi="Times New Roman" w:cs="Times New Roman"/>
          <w:kern w:val="0"/>
        </w:rPr>
        <w:t>tj. art. 61 ustawy – Prawo</w:t>
      </w:r>
      <w:r w:rsidR="00FE62D6" w:rsidRPr="008D4FCA">
        <w:rPr>
          <w:rFonts w:ascii="Times New Roman" w:hAnsi="Times New Roman" w:cs="Times New Roman"/>
          <w:kern w:val="0"/>
        </w:rPr>
        <w:t xml:space="preserve"> </w:t>
      </w:r>
      <w:r w:rsidRPr="008D4FCA">
        <w:rPr>
          <w:rFonts w:ascii="Times New Roman" w:hAnsi="Times New Roman" w:cs="Times New Roman"/>
          <w:kern w:val="0"/>
        </w:rPr>
        <w:t>budowlane.</w:t>
      </w:r>
    </w:p>
    <w:p w14:paraId="11D5D4E3" w14:textId="77777777" w:rsidR="008378D4" w:rsidRPr="005B479F" w:rsidRDefault="00B96952" w:rsidP="00C16EC2">
      <w:pPr>
        <w:pStyle w:val="Akapitzlist"/>
        <w:numPr>
          <w:ilvl w:val="0"/>
          <w:numId w:val="6"/>
        </w:numPr>
        <w:autoSpaceDE w:val="0"/>
        <w:autoSpaceDN w:val="0"/>
        <w:adjustRightInd w:val="0"/>
        <w:spacing w:after="120" w:line="360" w:lineRule="auto"/>
        <w:contextualSpacing w:val="0"/>
        <w:jc w:val="both"/>
        <w:rPr>
          <w:rFonts w:ascii="Times New Roman" w:hAnsi="Times New Roman" w:cs="Times New Roman"/>
          <w:b/>
          <w:bCs/>
          <w:kern w:val="0"/>
        </w:rPr>
      </w:pPr>
      <w:r w:rsidRPr="008D4FCA">
        <w:rPr>
          <w:rFonts w:ascii="Times New Roman" w:hAnsi="Times New Roman" w:cs="Times New Roman"/>
          <w:b/>
          <w:bCs/>
          <w:kern w:val="0"/>
        </w:rPr>
        <w:t xml:space="preserve"> </w:t>
      </w:r>
      <w:r w:rsidR="008378D4" w:rsidRPr="008D4FCA">
        <w:rPr>
          <w:rFonts w:ascii="Times New Roman" w:hAnsi="Times New Roman" w:cs="Times New Roman"/>
          <w:b/>
          <w:bCs/>
          <w:kern w:val="0"/>
        </w:rPr>
        <w:t xml:space="preserve">Art. </w:t>
      </w:r>
      <w:r w:rsidR="008378D4">
        <w:rPr>
          <w:rFonts w:ascii="Times New Roman" w:hAnsi="Times New Roman" w:cs="Times New Roman"/>
          <w:b/>
          <w:bCs/>
          <w:kern w:val="0"/>
        </w:rPr>
        <w:t>2</w:t>
      </w:r>
      <w:r w:rsidR="008378D4" w:rsidRPr="008D4FCA">
        <w:rPr>
          <w:rFonts w:ascii="Times New Roman" w:hAnsi="Times New Roman" w:cs="Times New Roman"/>
          <w:b/>
          <w:bCs/>
          <w:kern w:val="0"/>
        </w:rPr>
        <w:t xml:space="preserve"> projektu ustawy – </w:t>
      </w:r>
      <w:r w:rsidR="008378D4" w:rsidRPr="008D4FCA">
        <w:rPr>
          <w:rFonts w:ascii="Times New Roman" w:hAnsi="Times New Roman" w:cs="Times New Roman"/>
          <w:b/>
        </w:rPr>
        <w:t>zmiany w</w:t>
      </w:r>
      <w:r w:rsidR="008378D4">
        <w:rPr>
          <w:rFonts w:ascii="Times New Roman" w:hAnsi="Times New Roman" w:cs="Times New Roman"/>
          <w:b/>
        </w:rPr>
        <w:t xml:space="preserve"> ustawie z dnia 2</w:t>
      </w:r>
      <w:r w:rsidR="008378D4" w:rsidRPr="008378D4">
        <w:rPr>
          <w:rFonts w:ascii="Times New Roman" w:hAnsi="Times New Roman" w:cs="Times New Roman"/>
          <w:b/>
        </w:rPr>
        <w:t xml:space="preserve">7 marca 2003 r. </w:t>
      </w:r>
      <w:r w:rsidR="008378D4">
        <w:rPr>
          <w:rFonts w:ascii="Times New Roman" w:hAnsi="Times New Roman" w:cs="Times New Roman"/>
          <w:b/>
        </w:rPr>
        <w:t xml:space="preserve">o planowaniu </w:t>
      </w:r>
      <w:r w:rsidR="008378D4">
        <w:rPr>
          <w:rFonts w:ascii="Times New Roman" w:hAnsi="Times New Roman" w:cs="Times New Roman"/>
          <w:b/>
        </w:rPr>
        <w:br/>
        <w:t>i zagospodarowaniu przestrzennym.</w:t>
      </w:r>
    </w:p>
    <w:p w14:paraId="6C6DEC16" w14:textId="77777777" w:rsidR="008378D4" w:rsidRDefault="008378D4" w:rsidP="008378D4">
      <w:pPr>
        <w:autoSpaceDE w:val="0"/>
        <w:autoSpaceDN w:val="0"/>
        <w:adjustRightInd w:val="0"/>
        <w:spacing w:after="120" w:line="360" w:lineRule="auto"/>
        <w:jc w:val="both"/>
        <w:rPr>
          <w:rFonts w:ascii="Times New Roman" w:hAnsi="Times New Roman" w:cs="Times New Roman"/>
          <w:bCs/>
        </w:rPr>
      </w:pPr>
      <w:r>
        <w:rPr>
          <w:rFonts w:ascii="Times New Roman" w:hAnsi="Times New Roman" w:cs="Times New Roman"/>
          <w:bCs/>
        </w:rPr>
        <w:t>P</w:t>
      </w:r>
      <w:r w:rsidRPr="005B479F">
        <w:rPr>
          <w:rFonts w:ascii="Times New Roman" w:hAnsi="Times New Roman" w:cs="Times New Roman"/>
          <w:bCs/>
        </w:rPr>
        <w:t xml:space="preserve">rojektowane zmiany w </w:t>
      </w:r>
      <w:r>
        <w:rPr>
          <w:rFonts w:ascii="Times New Roman" w:hAnsi="Times New Roman" w:cs="Times New Roman"/>
          <w:bCs/>
        </w:rPr>
        <w:t xml:space="preserve">ww. zakresie mają na celu zapobieganie powstawaniu </w:t>
      </w:r>
      <w:r w:rsidRPr="005B479F">
        <w:rPr>
          <w:rFonts w:ascii="Times New Roman" w:hAnsi="Times New Roman" w:cs="Times New Roman"/>
          <w:bCs/>
        </w:rPr>
        <w:t>inwestycji</w:t>
      </w:r>
      <w:r>
        <w:rPr>
          <w:rFonts w:ascii="Times New Roman" w:hAnsi="Times New Roman" w:cs="Times New Roman"/>
          <w:bCs/>
        </w:rPr>
        <w:t xml:space="preserve"> </w:t>
      </w:r>
      <w:r w:rsidRPr="005B479F">
        <w:rPr>
          <w:rFonts w:ascii="Times New Roman" w:hAnsi="Times New Roman" w:cs="Times New Roman"/>
          <w:bCs/>
        </w:rPr>
        <w:t>niezgodnych z zakazami obowiązującymi w granicach form ochrony przyrody,</w:t>
      </w:r>
      <w:r>
        <w:rPr>
          <w:rFonts w:ascii="Times New Roman" w:hAnsi="Times New Roman" w:cs="Times New Roman"/>
          <w:bCs/>
        </w:rPr>
        <w:t xml:space="preserve"> </w:t>
      </w:r>
      <w:r w:rsidRPr="005B479F">
        <w:rPr>
          <w:rFonts w:ascii="Times New Roman" w:hAnsi="Times New Roman" w:cs="Times New Roman"/>
          <w:bCs/>
        </w:rPr>
        <w:t>wymienionych w art. 6 ustawy z dnia 16 kwietnia 2004 r. o ochronie przyrody (Dz. U.</w:t>
      </w:r>
      <w:r>
        <w:rPr>
          <w:rFonts w:ascii="Times New Roman" w:hAnsi="Times New Roman" w:cs="Times New Roman"/>
          <w:bCs/>
        </w:rPr>
        <w:t xml:space="preserve"> </w:t>
      </w:r>
      <w:r w:rsidRPr="005B479F">
        <w:rPr>
          <w:rFonts w:ascii="Times New Roman" w:hAnsi="Times New Roman" w:cs="Times New Roman"/>
          <w:bCs/>
        </w:rPr>
        <w:t>z 2024 r. poz. 1478 i 1940), np. do realizacji inwestycji bez respektowania zakazu</w:t>
      </w:r>
      <w:r>
        <w:rPr>
          <w:rFonts w:ascii="Times New Roman" w:hAnsi="Times New Roman" w:cs="Times New Roman"/>
          <w:bCs/>
        </w:rPr>
        <w:t xml:space="preserve"> </w:t>
      </w:r>
      <w:r w:rsidRPr="005B479F">
        <w:rPr>
          <w:rFonts w:ascii="Times New Roman" w:hAnsi="Times New Roman" w:cs="Times New Roman"/>
          <w:bCs/>
        </w:rPr>
        <w:t>budowania nowych obiektów budowlanych w pasie szerokości 100 m od linii brzegów</w:t>
      </w:r>
      <w:r>
        <w:rPr>
          <w:rFonts w:ascii="Times New Roman" w:hAnsi="Times New Roman" w:cs="Times New Roman"/>
          <w:bCs/>
        </w:rPr>
        <w:t xml:space="preserve"> </w:t>
      </w:r>
      <w:r w:rsidRPr="005B479F">
        <w:rPr>
          <w:rFonts w:ascii="Times New Roman" w:hAnsi="Times New Roman" w:cs="Times New Roman"/>
          <w:bCs/>
        </w:rPr>
        <w:t>rzek, jezior i innych naturalnych zbiorników wodnych, wykonywania prac ziemnych trwale</w:t>
      </w:r>
      <w:r>
        <w:rPr>
          <w:rFonts w:ascii="Times New Roman" w:hAnsi="Times New Roman" w:cs="Times New Roman"/>
          <w:bCs/>
        </w:rPr>
        <w:t xml:space="preserve"> </w:t>
      </w:r>
      <w:r w:rsidRPr="005B479F">
        <w:rPr>
          <w:rFonts w:ascii="Times New Roman" w:hAnsi="Times New Roman" w:cs="Times New Roman"/>
          <w:bCs/>
        </w:rPr>
        <w:t>zniekształcających rzeźbę terenu, czy dokonywania zmian stosunków wodnych, na</w:t>
      </w:r>
      <w:r>
        <w:rPr>
          <w:rFonts w:ascii="Times New Roman" w:hAnsi="Times New Roman" w:cs="Times New Roman"/>
          <w:bCs/>
        </w:rPr>
        <w:t xml:space="preserve"> </w:t>
      </w:r>
      <w:r w:rsidRPr="005B479F">
        <w:rPr>
          <w:rFonts w:ascii="Times New Roman" w:hAnsi="Times New Roman" w:cs="Times New Roman"/>
          <w:bCs/>
        </w:rPr>
        <w:t>terenach objętych formami ochrony przyrody.</w:t>
      </w:r>
    </w:p>
    <w:p w14:paraId="56CC07A8" w14:textId="7E445CF7" w:rsidR="008378D4" w:rsidRPr="005B479F" w:rsidRDefault="008378D4" w:rsidP="00DD0EDA">
      <w:pPr>
        <w:autoSpaceDE w:val="0"/>
        <w:autoSpaceDN w:val="0"/>
        <w:adjustRightInd w:val="0"/>
        <w:spacing w:after="120" w:line="360" w:lineRule="auto"/>
        <w:jc w:val="both"/>
        <w:rPr>
          <w:rFonts w:ascii="Times New Roman" w:hAnsi="Times New Roman" w:cs="Times New Roman"/>
          <w:bCs/>
        </w:rPr>
      </w:pPr>
      <w:r w:rsidRPr="005B479F">
        <w:rPr>
          <w:rFonts w:ascii="Times New Roman" w:hAnsi="Times New Roman" w:cs="Times New Roman"/>
          <w:bCs/>
        </w:rPr>
        <w:t>Zgodnie z art. 60 ust. 1 ustawy z dnia 27 marca 2003 r. o planowaniu i zagospodarowaniu przestrzennym (dalej: u.p.z.p.) decyzję o warunkach zabudowy wydaje wójt, burmistrz</w:t>
      </w:r>
      <w:r>
        <w:rPr>
          <w:rFonts w:ascii="Times New Roman" w:hAnsi="Times New Roman" w:cs="Times New Roman"/>
          <w:bCs/>
        </w:rPr>
        <w:t xml:space="preserve"> </w:t>
      </w:r>
      <w:r w:rsidRPr="005B479F">
        <w:rPr>
          <w:rFonts w:ascii="Times New Roman" w:hAnsi="Times New Roman" w:cs="Times New Roman"/>
          <w:bCs/>
        </w:rPr>
        <w:t>albo prezydent miasta po uzgodnieniu z organami, o których mowa w art. 53 ust. 4 u.p.z.p.</w:t>
      </w:r>
      <w:r>
        <w:rPr>
          <w:rFonts w:ascii="Times New Roman" w:hAnsi="Times New Roman" w:cs="Times New Roman"/>
          <w:bCs/>
        </w:rPr>
        <w:t xml:space="preserve"> </w:t>
      </w:r>
      <w:r w:rsidRPr="005B479F">
        <w:rPr>
          <w:rFonts w:ascii="Times New Roman" w:hAnsi="Times New Roman" w:cs="Times New Roman"/>
          <w:bCs/>
        </w:rPr>
        <w:t>i uzyskaniu uzgodnień lub decyzji wymaganych przepisami odrębnymi. Stosownie do</w:t>
      </w:r>
      <w:r>
        <w:rPr>
          <w:rFonts w:ascii="Times New Roman" w:hAnsi="Times New Roman" w:cs="Times New Roman"/>
          <w:bCs/>
        </w:rPr>
        <w:t xml:space="preserve"> </w:t>
      </w:r>
      <w:r w:rsidRPr="005B479F">
        <w:rPr>
          <w:rFonts w:ascii="Times New Roman" w:hAnsi="Times New Roman" w:cs="Times New Roman"/>
          <w:bCs/>
        </w:rPr>
        <w:t>art. 53 ust. 4 pkt 8 w związku z art. 60 ust. 1 u.p.z.p., decyzję o warunkach zabudowy na</w:t>
      </w:r>
      <w:r>
        <w:rPr>
          <w:rFonts w:ascii="Times New Roman" w:hAnsi="Times New Roman" w:cs="Times New Roman"/>
          <w:bCs/>
        </w:rPr>
        <w:t xml:space="preserve"> </w:t>
      </w:r>
      <w:r w:rsidRPr="005B479F">
        <w:rPr>
          <w:rFonts w:ascii="Times New Roman" w:hAnsi="Times New Roman" w:cs="Times New Roman"/>
          <w:bCs/>
        </w:rPr>
        <w:t>obszarach objętych formami ochrony przyrody (innymi niż parki narodowe i ich otuliny)</w:t>
      </w:r>
      <w:r>
        <w:rPr>
          <w:rFonts w:ascii="Times New Roman" w:hAnsi="Times New Roman" w:cs="Times New Roman"/>
          <w:bCs/>
        </w:rPr>
        <w:t xml:space="preserve"> </w:t>
      </w:r>
      <w:r w:rsidRPr="005B479F">
        <w:rPr>
          <w:rFonts w:ascii="Times New Roman" w:hAnsi="Times New Roman" w:cs="Times New Roman"/>
          <w:bCs/>
        </w:rPr>
        <w:t>wydaje się po uzgodnieniu z regionalnym dyrektorem ochrony środowiska. Projektowana</w:t>
      </w:r>
      <w:r>
        <w:rPr>
          <w:rFonts w:ascii="Times New Roman" w:hAnsi="Times New Roman" w:cs="Times New Roman"/>
          <w:bCs/>
        </w:rPr>
        <w:t xml:space="preserve"> </w:t>
      </w:r>
      <w:r w:rsidRPr="005B479F">
        <w:rPr>
          <w:rFonts w:ascii="Times New Roman" w:hAnsi="Times New Roman" w:cs="Times New Roman"/>
          <w:bCs/>
        </w:rPr>
        <w:t xml:space="preserve">zmiana </w:t>
      </w:r>
      <w:r>
        <w:rPr>
          <w:rFonts w:ascii="Times New Roman" w:hAnsi="Times New Roman" w:cs="Times New Roman"/>
          <w:bCs/>
        </w:rPr>
        <w:t xml:space="preserve">w ustawie – Prawo budowlana polegająca na dodaniu w </w:t>
      </w:r>
      <w:r w:rsidR="00DD0EDA">
        <w:rPr>
          <w:rFonts w:ascii="Times New Roman" w:hAnsi="Times New Roman" w:cs="Times New Roman"/>
          <w:bCs/>
        </w:rPr>
        <w:t xml:space="preserve">art. 29 w ust. 2 </w:t>
      </w:r>
      <w:r>
        <w:rPr>
          <w:rFonts w:ascii="Times New Roman" w:hAnsi="Times New Roman" w:cs="Times New Roman"/>
          <w:bCs/>
        </w:rPr>
        <w:t xml:space="preserve">nowych obiektów budowlanych w postaci konstrukcji oporowych oraz </w:t>
      </w:r>
      <w:r w:rsidR="00DD0EDA" w:rsidRPr="00DD0EDA">
        <w:rPr>
          <w:rFonts w:ascii="Times New Roman" w:hAnsi="Times New Roman" w:cs="Times New Roman"/>
          <w:bCs/>
        </w:rPr>
        <w:t>szatni, zadaszeń lub trybun służących celom sportowym i rekreacyjnym przy</w:t>
      </w:r>
      <w:r w:rsidR="00DD0EDA">
        <w:rPr>
          <w:rFonts w:ascii="Times New Roman" w:hAnsi="Times New Roman" w:cs="Times New Roman"/>
          <w:bCs/>
        </w:rPr>
        <w:t xml:space="preserve"> </w:t>
      </w:r>
      <w:r w:rsidR="00DD0EDA" w:rsidRPr="00DD0EDA">
        <w:rPr>
          <w:rFonts w:ascii="Times New Roman" w:hAnsi="Times New Roman" w:cs="Times New Roman"/>
          <w:bCs/>
        </w:rPr>
        <w:t>obiektach, o których mowa w ust. 1 pkt 20</w:t>
      </w:r>
      <w:r w:rsidR="00DD0EDA">
        <w:rPr>
          <w:rFonts w:ascii="Times New Roman" w:hAnsi="Times New Roman" w:cs="Times New Roman"/>
          <w:bCs/>
        </w:rPr>
        <w:t xml:space="preserve"> ustawy – Prawo budowlane</w:t>
      </w:r>
      <w:r w:rsidR="00DD0EDA" w:rsidRPr="00DD0EDA">
        <w:rPr>
          <w:rFonts w:ascii="Times New Roman" w:hAnsi="Times New Roman" w:cs="Times New Roman"/>
          <w:bCs/>
        </w:rPr>
        <w:t xml:space="preserve">, </w:t>
      </w:r>
      <w:r w:rsidR="00DD0EDA">
        <w:rPr>
          <w:rFonts w:ascii="Times New Roman" w:hAnsi="Times New Roman" w:cs="Times New Roman"/>
          <w:bCs/>
        </w:rPr>
        <w:t xml:space="preserve">bez zmian w u.p.z.p. </w:t>
      </w:r>
      <w:r w:rsidRPr="005B479F">
        <w:rPr>
          <w:rFonts w:ascii="Times New Roman" w:hAnsi="Times New Roman" w:cs="Times New Roman"/>
          <w:bCs/>
        </w:rPr>
        <w:t>doprowadzi w istocie do braku obowiązku tego uzgodnienia.</w:t>
      </w:r>
      <w:r>
        <w:rPr>
          <w:rFonts w:ascii="Times New Roman" w:hAnsi="Times New Roman" w:cs="Times New Roman"/>
          <w:bCs/>
        </w:rPr>
        <w:t xml:space="preserve"> </w:t>
      </w:r>
      <w:r w:rsidRPr="005B479F">
        <w:rPr>
          <w:rFonts w:ascii="Times New Roman" w:hAnsi="Times New Roman" w:cs="Times New Roman"/>
          <w:bCs/>
        </w:rPr>
        <w:t>Podkreślić należy, iż regionalni dyrektorzy ochrony środowiska są organami ochrony</w:t>
      </w:r>
      <w:r>
        <w:rPr>
          <w:rFonts w:ascii="Times New Roman" w:hAnsi="Times New Roman" w:cs="Times New Roman"/>
          <w:bCs/>
        </w:rPr>
        <w:t xml:space="preserve"> </w:t>
      </w:r>
      <w:r w:rsidRPr="005B479F">
        <w:rPr>
          <w:rFonts w:ascii="Times New Roman" w:hAnsi="Times New Roman" w:cs="Times New Roman"/>
          <w:bCs/>
        </w:rPr>
        <w:t>przyrody, wyspecjalizowanymi w weryfikacji zgodności planowanych inwestycji z przepisami z zakresu ochrony przyrody. Zatem wprowadzenie regulacji prawnej skutkującej wyłączeniem obowiązku uzyskania decyzji o warunkach zabudowy</w:t>
      </w:r>
      <w:r>
        <w:rPr>
          <w:rFonts w:ascii="Times New Roman" w:hAnsi="Times New Roman" w:cs="Times New Roman"/>
          <w:bCs/>
        </w:rPr>
        <w:t xml:space="preserve"> </w:t>
      </w:r>
      <w:r w:rsidRPr="008378D4">
        <w:rPr>
          <w:rFonts w:ascii="Times New Roman" w:hAnsi="Times New Roman" w:cs="Times New Roman"/>
          <w:b/>
        </w:rPr>
        <w:t xml:space="preserve">i </w:t>
      </w:r>
      <w:r w:rsidRPr="005B479F">
        <w:rPr>
          <w:rFonts w:ascii="Times New Roman" w:hAnsi="Times New Roman" w:cs="Times New Roman"/>
          <w:bCs/>
        </w:rPr>
        <w:t>zagospodarowania terenu dla nowo wprowadzonych do katalogu inwestycji pozbawi te wyspecjalizowane organy możliwości weryfikacji zgodności tych inwestycji z przepisami ustawy o ochronie przyrody. Może to w praktyce doprowadzić do powstawania inwestycji oddziałujących negatywnie na siedliska i gatunki objęte ochroną, a tym samym również do naruszeń prawa unijnego.</w:t>
      </w:r>
    </w:p>
    <w:p w14:paraId="5CC97259" w14:textId="4415ABAA" w:rsidR="008378D4" w:rsidRPr="005B479F" w:rsidRDefault="008378D4" w:rsidP="005B479F">
      <w:pPr>
        <w:autoSpaceDE w:val="0"/>
        <w:autoSpaceDN w:val="0"/>
        <w:adjustRightInd w:val="0"/>
        <w:spacing w:after="120" w:line="360" w:lineRule="auto"/>
        <w:jc w:val="both"/>
        <w:rPr>
          <w:rFonts w:ascii="Times New Roman" w:hAnsi="Times New Roman" w:cs="Times New Roman"/>
          <w:bCs/>
          <w:kern w:val="0"/>
        </w:rPr>
      </w:pPr>
      <w:r w:rsidRPr="005B479F">
        <w:rPr>
          <w:rFonts w:ascii="Times New Roman" w:hAnsi="Times New Roman" w:cs="Times New Roman"/>
          <w:bCs/>
        </w:rPr>
        <w:t>W związku z powyższym</w:t>
      </w:r>
      <w:r>
        <w:rPr>
          <w:rFonts w:ascii="Times New Roman" w:hAnsi="Times New Roman" w:cs="Times New Roman"/>
          <w:bCs/>
        </w:rPr>
        <w:t xml:space="preserve"> należało </w:t>
      </w:r>
      <w:r w:rsidR="00DD0EDA">
        <w:rPr>
          <w:rFonts w:ascii="Times New Roman" w:hAnsi="Times New Roman" w:cs="Times New Roman"/>
          <w:bCs/>
        </w:rPr>
        <w:t xml:space="preserve">dokonać </w:t>
      </w:r>
      <w:r w:rsidRPr="005B479F">
        <w:rPr>
          <w:rFonts w:ascii="Times New Roman" w:hAnsi="Times New Roman" w:cs="Times New Roman"/>
          <w:bCs/>
        </w:rPr>
        <w:t>zmiany art. 59 ust. 2b pkt 3 i 4 u.p.z.p. poprzez dodanie inwestycji, o których mowa w</w:t>
      </w:r>
      <w:r w:rsidR="00DD0EDA">
        <w:rPr>
          <w:rFonts w:ascii="Times New Roman" w:hAnsi="Times New Roman" w:cs="Times New Roman"/>
          <w:bCs/>
        </w:rPr>
        <w:t xml:space="preserve"> </w:t>
      </w:r>
      <w:r w:rsidRPr="005B479F">
        <w:rPr>
          <w:rFonts w:ascii="Times New Roman" w:hAnsi="Times New Roman" w:cs="Times New Roman"/>
          <w:bCs/>
        </w:rPr>
        <w:t xml:space="preserve">projektowanych pkt 34 i 38 (art. 29 ust. 2 ustawy z dnia 7 lipca 1994 r. - Prawo </w:t>
      </w:r>
      <w:r w:rsidR="00DD0EDA">
        <w:rPr>
          <w:rFonts w:ascii="Times New Roman" w:hAnsi="Times New Roman" w:cs="Times New Roman"/>
          <w:bCs/>
        </w:rPr>
        <w:t xml:space="preserve">budowlane) </w:t>
      </w:r>
      <w:r w:rsidR="00DD0EDA" w:rsidRPr="00DD0EDA">
        <w:rPr>
          <w:rFonts w:ascii="Times New Roman" w:hAnsi="Times New Roman" w:cs="Times New Roman"/>
          <w:bCs/>
        </w:rPr>
        <w:t>do katalogu odstępstw od wyjątku uzyskania decyzji o warunkach zabudow</w:t>
      </w:r>
      <w:r w:rsidR="00DD0EDA">
        <w:rPr>
          <w:rFonts w:ascii="Times New Roman" w:hAnsi="Times New Roman" w:cs="Times New Roman"/>
          <w:bCs/>
        </w:rPr>
        <w:t>y.</w:t>
      </w:r>
    </w:p>
    <w:p w14:paraId="02594C95" w14:textId="4CEDB285" w:rsidR="001D3710" w:rsidRPr="008D4FCA" w:rsidRDefault="001E2BFD" w:rsidP="00C16EC2">
      <w:pPr>
        <w:pStyle w:val="Akapitzlist"/>
        <w:numPr>
          <w:ilvl w:val="0"/>
          <w:numId w:val="6"/>
        </w:numPr>
        <w:autoSpaceDE w:val="0"/>
        <w:autoSpaceDN w:val="0"/>
        <w:adjustRightInd w:val="0"/>
        <w:spacing w:after="120" w:line="360" w:lineRule="auto"/>
        <w:contextualSpacing w:val="0"/>
        <w:jc w:val="both"/>
        <w:rPr>
          <w:rFonts w:ascii="Times New Roman" w:hAnsi="Times New Roman" w:cs="Times New Roman"/>
          <w:b/>
          <w:bCs/>
          <w:kern w:val="0"/>
        </w:rPr>
      </w:pPr>
      <w:r w:rsidRPr="008D4FCA">
        <w:rPr>
          <w:rFonts w:ascii="Times New Roman" w:hAnsi="Times New Roman" w:cs="Times New Roman"/>
          <w:b/>
          <w:bCs/>
          <w:kern w:val="0"/>
        </w:rPr>
        <w:t xml:space="preserve">Art. </w:t>
      </w:r>
      <w:r w:rsidR="008378D4">
        <w:rPr>
          <w:rFonts w:ascii="Times New Roman" w:hAnsi="Times New Roman" w:cs="Times New Roman"/>
          <w:b/>
          <w:bCs/>
          <w:kern w:val="0"/>
        </w:rPr>
        <w:t>3</w:t>
      </w:r>
      <w:r w:rsidR="00604E24" w:rsidRPr="008D4FCA">
        <w:rPr>
          <w:rFonts w:ascii="Times New Roman" w:hAnsi="Times New Roman" w:cs="Times New Roman"/>
          <w:b/>
          <w:bCs/>
          <w:kern w:val="0"/>
        </w:rPr>
        <w:t xml:space="preserve"> </w:t>
      </w:r>
      <w:r w:rsidRPr="008D4FCA">
        <w:rPr>
          <w:rFonts w:ascii="Times New Roman" w:hAnsi="Times New Roman" w:cs="Times New Roman"/>
          <w:b/>
          <w:bCs/>
          <w:kern w:val="0"/>
        </w:rPr>
        <w:t>projektu ustawy –</w:t>
      </w:r>
      <w:r w:rsidR="008B4DE7" w:rsidRPr="008D4FCA">
        <w:rPr>
          <w:rFonts w:ascii="Times New Roman" w:hAnsi="Times New Roman" w:cs="Times New Roman"/>
          <w:b/>
          <w:bCs/>
          <w:kern w:val="0"/>
        </w:rPr>
        <w:t xml:space="preserve"> </w:t>
      </w:r>
      <w:r w:rsidR="00B94101" w:rsidRPr="008D4FCA">
        <w:rPr>
          <w:rFonts w:ascii="Times New Roman" w:hAnsi="Times New Roman" w:cs="Times New Roman"/>
          <w:b/>
        </w:rPr>
        <w:t xml:space="preserve">zmiany w </w:t>
      </w:r>
      <w:r w:rsidR="006D24E5" w:rsidRPr="008D4FCA">
        <w:rPr>
          <w:rFonts w:ascii="Times New Roman" w:hAnsi="Times New Roman" w:cs="Times New Roman"/>
          <w:b/>
        </w:rPr>
        <w:t xml:space="preserve">załączniku do </w:t>
      </w:r>
      <w:r w:rsidR="00B94101" w:rsidRPr="008D4FCA">
        <w:rPr>
          <w:rFonts w:ascii="Times New Roman" w:hAnsi="Times New Roman" w:cs="Times New Roman"/>
          <w:b/>
        </w:rPr>
        <w:t>ustaw</w:t>
      </w:r>
      <w:r w:rsidR="006D24E5" w:rsidRPr="008D4FCA">
        <w:rPr>
          <w:rFonts w:ascii="Times New Roman" w:hAnsi="Times New Roman" w:cs="Times New Roman"/>
          <w:b/>
        </w:rPr>
        <w:t>y</w:t>
      </w:r>
      <w:r w:rsidR="00B94101" w:rsidRPr="008D4FCA">
        <w:rPr>
          <w:rFonts w:ascii="Times New Roman" w:hAnsi="Times New Roman" w:cs="Times New Roman"/>
          <w:b/>
        </w:rPr>
        <w:t xml:space="preserve"> z dnia 16 listopada 2006 r. </w:t>
      </w:r>
      <w:r w:rsidR="00C52D3E" w:rsidRPr="008D4FCA">
        <w:rPr>
          <w:rFonts w:ascii="Times New Roman" w:hAnsi="Times New Roman" w:cs="Times New Roman"/>
          <w:b/>
        </w:rPr>
        <w:br/>
      </w:r>
      <w:r w:rsidR="00B94101" w:rsidRPr="008D4FCA">
        <w:rPr>
          <w:rFonts w:ascii="Times New Roman" w:hAnsi="Times New Roman" w:cs="Times New Roman"/>
          <w:b/>
        </w:rPr>
        <w:t>o opłacie skarbowej</w:t>
      </w:r>
      <w:r w:rsidR="00AD4FC1" w:rsidRPr="008D4FCA">
        <w:rPr>
          <w:rFonts w:ascii="Times New Roman" w:hAnsi="Times New Roman" w:cs="Times New Roman"/>
          <w:b/>
        </w:rPr>
        <w:t>.</w:t>
      </w:r>
    </w:p>
    <w:p w14:paraId="38FB8719" w14:textId="284EF69B" w:rsidR="00EC4BB7" w:rsidRPr="008D4FCA" w:rsidRDefault="00B94101" w:rsidP="001D3710">
      <w:pPr>
        <w:pStyle w:val="Akapitzlist"/>
        <w:autoSpaceDE w:val="0"/>
        <w:autoSpaceDN w:val="0"/>
        <w:adjustRightInd w:val="0"/>
        <w:spacing w:after="120" w:line="360" w:lineRule="auto"/>
        <w:ind w:left="0"/>
        <w:contextualSpacing w:val="0"/>
        <w:jc w:val="both"/>
        <w:rPr>
          <w:rFonts w:ascii="Times New Roman" w:hAnsi="Times New Roman" w:cs="Times New Roman"/>
          <w:bCs/>
        </w:rPr>
      </w:pPr>
      <w:r w:rsidRPr="008D4FCA">
        <w:rPr>
          <w:rFonts w:ascii="Times New Roman" w:hAnsi="Times New Roman" w:cs="Times New Roman"/>
          <w:bCs/>
        </w:rPr>
        <w:t xml:space="preserve">W </w:t>
      </w:r>
      <w:r w:rsidR="00AD4FC1" w:rsidRPr="008D4FCA">
        <w:rPr>
          <w:rFonts w:ascii="Times New Roman" w:hAnsi="Times New Roman" w:cs="Times New Roman"/>
          <w:bCs/>
        </w:rPr>
        <w:t xml:space="preserve">celu zapobieżenia </w:t>
      </w:r>
      <w:r w:rsidR="00EC4BB7" w:rsidRPr="008D4FCA">
        <w:rPr>
          <w:rFonts w:ascii="Times New Roman" w:hAnsi="Times New Roman" w:cs="Times New Roman"/>
          <w:bCs/>
        </w:rPr>
        <w:t xml:space="preserve">ewentualnym </w:t>
      </w:r>
      <w:r w:rsidR="00AD4FC1" w:rsidRPr="008D4FCA">
        <w:rPr>
          <w:rFonts w:ascii="Times New Roman" w:hAnsi="Times New Roman" w:cs="Times New Roman"/>
          <w:bCs/>
        </w:rPr>
        <w:t xml:space="preserve">negatywnym skutkom finansowym dla gmin z tytułu </w:t>
      </w:r>
      <w:r w:rsidR="00EC4BB7" w:rsidRPr="008D4FCA">
        <w:rPr>
          <w:rFonts w:ascii="Times New Roman" w:hAnsi="Times New Roman" w:cs="Times New Roman"/>
          <w:bCs/>
        </w:rPr>
        <w:t>możliwych mniejszych</w:t>
      </w:r>
      <w:r w:rsidR="00AD4FC1" w:rsidRPr="008D4FCA">
        <w:rPr>
          <w:rFonts w:ascii="Times New Roman" w:hAnsi="Times New Roman" w:cs="Times New Roman"/>
          <w:bCs/>
        </w:rPr>
        <w:t xml:space="preserve"> wpływów z opłaty skarbowej za </w:t>
      </w:r>
      <w:r w:rsidR="00EC4BB7" w:rsidRPr="008D4FCA">
        <w:rPr>
          <w:rFonts w:ascii="Times New Roman" w:hAnsi="Times New Roman" w:cs="Times New Roman"/>
          <w:bCs/>
        </w:rPr>
        <w:t xml:space="preserve">wydanie decyzji </w:t>
      </w:r>
      <w:r w:rsidR="00AD4FC1" w:rsidRPr="008D4FCA">
        <w:rPr>
          <w:rFonts w:ascii="Times New Roman" w:hAnsi="Times New Roman" w:cs="Times New Roman"/>
          <w:bCs/>
        </w:rPr>
        <w:t xml:space="preserve">o pozwoleniu na budowę spowodowanych rozszerzeniem katalogu obiektów budowlanych </w:t>
      </w:r>
      <w:r w:rsidR="00EC4BB7" w:rsidRPr="008D4FCA">
        <w:rPr>
          <w:rFonts w:ascii="Times New Roman" w:hAnsi="Times New Roman" w:cs="Times New Roman"/>
          <w:bCs/>
        </w:rPr>
        <w:t>wskazanych w art. 29 ust. 1 ustawy – Prawo budowlane wymagających jedynie zgłoszenia (</w:t>
      </w:r>
      <w:r w:rsidR="00AD4FC1" w:rsidRPr="008D4FCA">
        <w:rPr>
          <w:rFonts w:ascii="Times New Roman" w:hAnsi="Times New Roman" w:cs="Times New Roman"/>
          <w:bCs/>
        </w:rPr>
        <w:t xml:space="preserve">niewymagających </w:t>
      </w:r>
      <w:r w:rsidR="00EC4BB7" w:rsidRPr="008D4FCA">
        <w:rPr>
          <w:rFonts w:ascii="Times New Roman" w:hAnsi="Times New Roman" w:cs="Times New Roman"/>
          <w:bCs/>
        </w:rPr>
        <w:t xml:space="preserve">decyzji o </w:t>
      </w:r>
      <w:r w:rsidR="00AD4FC1" w:rsidRPr="008D4FCA">
        <w:rPr>
          <w:rFonts w:ascii="Times New Roman" w:hAnsi="Times New Roman" w:cs="Times New Roman"/>
          <w:bCs/>
        </w:rPr>
        <w:t>pozwoleni</w:t>
      </w:r>
      <w:r w:rsidR="00EC4BB7" w:rsidRPr="008D4FCA">
        <w:rPr>
          <w:rFonts w:ascii="Times New Roman" w:hAnsi="Times New Roman" w:cs="Times New Roman"/>
          <w:bCs/>
        </w:rPr>
        <w:t>u</w:t>
      </w:r>
      <w:r w:rsidR="00AD4FC1" w:rsidRPr="008D4FCA">
        <w:rPr>
          <w:rFonts w:ascii="Times New Roman" w:hAnsi="Times New Roman" w:cs="Times New Roman"/>
          <w:bCs/>
        </w:rPr>
        <w:t xml:space="preserve"> na</w:t>
      </w:r>
      <w:r w:rsidR="00EC4BB7" w:rsidRPr="008D4FCA">
        <w:rPr>
          <w:rFonts w:ascii="Times New Roman" w:hAnsi="Times New Roman" w:cs="Times New Roman"/>
          <w:bCs/>
        </w:rPr>
        <w:t xml:space="preserve"> budowę) wprowadzono zmiany w ustawie o opłacie skarbowej polegające na dodaniu </w:t>
      </w:r>
      <w:r w:rsidR="00926C79" w:rsidRPr="008D4FCA">
        <w:rPr>
          <w:rFonts w:ascii="Times New Roman" w:hAnsi="Times New Roman" w:cs="Times New Roman"/>
          <w:bCs/>
        </w:rPr>
        <w:t>ust.</w:t>
      </w:r>
      <w:r w:rsidR="0054498F" w:rsidRPr="008D4FCA">
        <w:rPr>
          <w:rFonts w:ascii="Times New Roman" w:hAnsi="Times New Roman" w:cs="Times New Roman"/>
          <w:bCs/>
        </w:rPr>
        <w:t xml:space="preserve"> </w:t>
      </w:r>
      <w:r w:rsidR="00EC4BB7" w:rsidRPr="008D4FCA">
        <w:rPr>
          <w:rFonts w:ascii="Times New Roman" w:hAnsi="Times New Roman" w:cs="Times New Roman"/>
          <w:bCs/>
        </w:rPr>
        <w:t>9ba</w:t>
      </w:r>
      <w:r w:rsidR="009B0FA4" w:rsidRPr="008D4FCA">
        <w:rPr>
          <w:rFonts w:ascii="Times New Roman" w:hAnsi="Times New Roman" w:cs="Times New Roman"/>
          <w:bCs/>
        </w:rPr>
        <w:t xml:space="preserve"> i </w:t>
      </w:r>
      <w:r w:rsidR="00EC4BB7" w:rsidRPr="008D4FCA">
        <w:rPr>
          <w:rFonts w:ascii="Times New Roman" w:hAnsi="Times New Roman" w:cs="Times New Roman"/>
          <w:bCs/>
        </w:rPr>
        <w:t>9ca w części I załącznika do tej ustawy określającej stawki od czynności urzędowych, w tym od przyjęcia zgłoszenia</w:t>
      </w:r>
      <w:r w:rsidR="00CB6DB5" w:rsidRPr="008D4FCA">
        <w:rPr>
          <w:rFonts w:ascii="Times New Roman" w:hAnsi="Times New Roman" w:cs="Times New Roman"/>
          <w:bCs/>
        </w:rPr>
        <w:t xml:space="preserve"> </w:t>
      </w:r>
      <w:r w:rsidR="00EF4FA2" w:rsidRPr="008D4FCA">
        <w:rPr>
          <w:rFonts w:ascii="Times New Roman" w:hAnsi="Times New Roman" w:cs="Times New Roman"/>
          <w:bCs/>
        </w:rPr>
        <w:t xml:space="preserve">budowy </w:t>
      </w:r>
      <w:r w:rsidR="001F2CA8" w:rsidRPr="008D4FCA">
        <w:rPr>
          <w:rFonts w:ascii="Times New Roman" w:hAnsi="Times New Roman" w:cs="Times New Roman"/>
          <w:bCs/>
        </w:rPr>
        <w:br/>
      </w:r>
      <w:r w:rsidR="006B41FF">
        <w:rPr>
          <w:rFonts w:ascii="Times New Roman" w:hAnsi="Times New Roman" w:cs="Times New Roman"/>
          <w:bCs/>
        </w:rPr>
        <w:t xml:space="preserve">obiektów budowlanych, do którego organ nie wniósł sprzeciwu, </w:t>
      </w:r>
      <w:r w:rsidR="00EF4FA2" w:rsidRPr="008D4FCA">
        <w:rPr>
          <w:rFonts w:ascii="Times New Roman" w:hAnsi="Times New Roman" w:cs="Times New Roman"/>
          <w:bCs/>
        </w:rPr>
        <w:t xml:space="preserve"> które dotychczas wymagały pozwolenia na budowę.</w:t>
      </w:r>
    </w:p>
    <w:p w14:paraId="13413CE7" w14:textId="55E667BD" w:rsidR="00B96952" w:rsidRPr="008D4FCA" w:rsidRDefault="00B96952" w:rsidP="00C16EC2">
      <w:pPr>
        <w:pStyle w:val="Akapitzlist"/>
        <w:numPr>
          <w:ilvl w:val="0"/>
          <w:numId w:val="6"/>
        </w:numPr>
        <w:autoSpaceDE w:val="0"/>
        <w:autoSpaceDN w:val="0"/>
        <w:adjustRightInd w:val="0"/>
        <w:spacing w:after="120" w:line="360" w:lineRule="auto"/>
        <w:contextualSpacing w:val="0"/>
        <w:jc w:val="both"/>
        <w:rPr>
          <w:rFonts w:ascii="Times New Roman" w:hAnsi="Times New Roman" w:cs="Times New Roman"/>
          <w:b/>
          <w:bCs/>
          <w:kern w:val="0"/>
        </w:rPr>
      </w:pPr>
      <w:r w:rsidRPr="008D4FCA">
        <w:rPr>
          <w:rFonts w:ascii="Times New Roman" w:hAnsi="Times New Roman" w:cs="Times New Roman"/>
          <w:b/>
          <w:bCs/>
        </w:rPr>
        <w:t xml:space="preserve">Art. </w:t>
      </w:r>
      <w:r w:rsidR="00DD0EDA">
        <w:rPr>
          <w:rFonts w:ascii="Times New Roman" w:hAnsi="Times New Roman" w:cs="Times New Roman"/>
          <w:b/>
          <w:bCs/>
        </w:rPr>
        <w:t>4</w:t>
      </w:r>
      <w:r w:rsidRPr="008D4FCA">
        <w:rPr>
          <w:rFonts w:ascii="Times New Roman" w:hAnsi="Times New Roman" w:cs="Times New Roman"/>
          <w:b/>
          <w:bCs/>
        </w:rPr>
        <w:t xml:space="preserve"> - zmian</w:t>
      </w:r>
      <w:r w:rsidR="001D3710" w:rsidRPr="008D4FCA">
        <w:rPr>
          <w:rFonts w:ascii="Times New Roman" w:hAnsi="Times New Roman" w:cs="Times New Roman"/>
          <w:b/>
          <w:bCs/>
        </w:rPr>
        <w:t>y</w:t>
      </w:r>
      <w:r w:rsidRPr="008D4FCA">
        <w:rPr>
          <w:rFonts w:ascii="Times New Roman" w:hAnsi="Times New Roman" w:cs="Times New Roman"/>
          <w:b/>
          <w:bCs/>
        </w:rPr>
        <w:t xml:space="preserve"> w ustawie z dnia 21 listopada 2008 r. o wspieraniu termomodernizacji i remontów oraz o centralnej ewidencji emisyjności budynków</w:t>
      </w:r>
      <w:r w:rsidR="005C5207" w:rsidRPr="008D4FCA">
        <w:rPr>
          <w:rFonts w:ascii="Times New Roman" w:hAnsi="Times New Roman" w:cs="Times New Roman"/>
          <w:b/>
          <w:bCs/>
        </w:rPr>
        <w:t>.</w:t>
      </w:r>
    </w:p>
    <w:p w14:paraId="57AE461D" w14:textId="1718B551" w:rsidR="00B96952" w:rsidRPr="008D4FCA" w:rsidRDefault="00B96952" w:rsidP="008713A5">
      <w:pPr>
        <w:spacing w:after="120" w:line="360" w:lineRule="auto"/>
        <w:jc w:val="both"/>
        <w:rPr>
          <w:rFonts w:ascii="Times New Roman" w:hAnsi="Times New Roman" w:cs="Times New Roman"/>
        </w:rPr>
      </w:pPr>
      <w:r w:rsidRPr="008D4FCA">
        <w:rPr>
          <w:rFonts w:ascii="Times New Roman" w:hAnsi="Times New Roman" w:cs="Times New Roman"/>
        </w:rPr>
        <w:t xml:space="preserve">Projekt ustawy przewiduje zmiany w ustawie z dnia 21 listopada 2008 r. </w:t>
      </w:r>
      <w:bookmarkStart w:id="21" w:name="_Hlk171430204"/>
      <w:r w:rsidRPr="008D4FCA">
        <w:rPr>
          <w:rFonts w:ascii="Times New Roman" w:hAnsi="Times New Roman" w:cs="Times New Roman"/>
        </w:rPr>
        <w:t>o wspieraniu termomodernizacji i remontów oraz centralnej ewidencji emisyjności budynków</w:t>
      </w:r>
      <w:r w:rsidR="003144D6">
        <w:rPr>
          <w:rFonts w:ascii="Times New Roman" w:hAnsi="Times New Roman" w:cs="Times New Roman"/>
        </w:rPr>
        <w:t xml:space="preserve"> (Dz. U. z 2024 r. poz. </w:t>
      </w:r>
      <w:r w:rsidR="0030164A">
        <w:rPr>
          <w:rFonts w:ascii="Times New Roman" w:hAnsi="Times New Roman" w:cs="Times New Roman"/>
        </w:rPr>
        <w:t xml:space="preserve">1446, z późn. zm.), </w:t>
      </w:r>
      <w:bookmarkEnd w:id="21"/>
      <w:r w:rsidR="0030164A">
        <w:rPr>
          <w:rFonts w:ascii="Times New Roman" w:hAnsi="Times New Roman" w:cs="Times New Roman"/>
        </w:rPr>
        <w:t xml:space="preserve">zwanej </w:t>
      </w:r>
      <w:r w:rsidR="001D3710" w:rsidRPr="008D4FCA">
        <w:rPr>
          <w:rFonts w:ascii="Times New Roman" w:hAnsi="Times New Roman" w:cs="Times New Roman"/>
        </w:rPr>
        <w:t>dalej: ustaw</w:t>
      </w:r>
      <w:r w:rsidR="0030164A">
        <w:rPr>
          <w:rFonts w:ascii="Times New Roman" w:hAnsi="Times New Roman" w:cs="Times New Roman"/>
        </w:rPr>
        <w:t>ą</w:t>
      </w:r>
      <w:r w:rsidR="001D3710" w:rsidRPr="008D4FCA">
        <w:rPr>
          <w:rFonts w:ascii="Times New Roman" w:hAnsi="Times New Roman" w:cs="Times New Roman"/>
        </w:rPr>
        <w:t xml:space="preserve"> CEEB, </w:t>
      </w:r>
      <w:r w:rsidRPr="008D4FCA">
        <w:rPr>
          <w:rFonts w:ascii="Times New Roman" w:hAnsi="Times New Roman" w:cs="Times New Roman"/>
        </w:rPr>
        <w:t xml:space="preserve">dotyczące organu prowadzącego i administrującego centralną ewidencją emisyjności budynków. </w:t>
      </w:r>
    </w:p>
    <w:p w14:paraId="3D31BE8B" w14:textId="272D2F43" w:rsidR="00B96952" w:rsidRPr="008D4FCA" w:rsidRDefault="00B96952" w:rsidP="008713A5">
      <w:pPr>
        <w:spacing w:after="120" w:line="360" w:lineRule="auto"/>
        <w:jc w:val="both"/>
        <w:rPr>
          <w:rFonts w:ascii="Times New Roman" w:hAnsi="Times New Roman" w:cs="Times New Roman"/>
        </w:rPr>
      </w:pPr>
      <w:r w:rsidRPr="008D4FCA">
        <w:rPr>
          <w:rFonts w:ascii="Times New Roman" w:hAnsi="Times New Roman" w:cs="Times New Roman"/>
        </w:rPr>
        <w:t xml:space="preserve">Zgodnie </w:t>
      </w:r>
      <w:r w:rsidR="001D3710" w:rsidRPr="008D4FCA">
        <w:rPr>
          <w:rFonts w:ascii="Times New Roman" w:hAnsi="Times New Roman" w:cs="Times New Roman"/>
        </w:rPr>
        <w:t>z</w:t>
      </w:r>
      <w:r w:rsidRPr="008D4FCA">
        <w:rPr>
          <w:rFonts w:ascii="Times New Roman" w:hAnsi="Times New Roman" w:cs="Times New Roman"/>
        </w:rPr>
        <w:t xml:space="preserve"> obowiązując</w:t>
      </w:r>
      <w:r w:rsidR="001D3710" w:rsidRPr="008D4FCA">
        <w:rPr>
          <w:rFonts w:ascii="Times New Roman" w:hAnsi="Times New Roman" w:cs="Times New Roman"/>
        </w:rPr>
        <w:t>ymi przepisami</w:t>
      </w:r>
      <w:r w:rsidRPr="008D4FCA">
        <w:rPr>
          <w:rFonts w:ascii="Times New Roman" w:hAnsi="Times New Roman" w:cs="Times New Roman"/>
        </w:rPr>
        <w:t xml:space="preserve"> </w:t>
      </w:r>
      <w:bookmarkStart w:id="22" w:name="_Hlk172040246"/>
      <w:r w:rsidRPr="008D4FCA">
        <w:rPr>
          <w:rFonts w:ascii="Times New Roman" w:hAnsi="Times New Roman" w:cs="Times New Roman"/>
        </w:rPr>
        <w:t>ustaw</w:t>
      </w:r>
      <w:r w:rsidR="001D3710" w:rsidRPr="008D4FCA">
        <w:rPr>
          <w:rFonts w:ascii="Times New Roman" w:hAnsi="Times New Roman" w:cs="Times New Roman"/>
        </w:rPr>
        <w:t xml:space="preserve">y </w:t>
      </w:r>
      <w:r w:rsidRPr="008D4FCA">
        <w:rPr>
          <w:rFonts w:ascii="Times New Roman" w:hAnsi="Times New Roman" w:cs="Times New Roman"/>
        </w:rPr>
        <w:t>dot. CEEB</w:t>
      </w:r>
      <w:bookmarkEnd w:id="22"/>
      <w:r w:rsidR="001D3710" w:rsidRPr="008D4FCA">
        <w:rPr>
          <w:rFonts w:ascii="Times New Roman" w:hAnsi="Times New Roman" w:cs="Times New Roman"/>
        </w:rPr>
        <w:t xml:space="preserve"> </w:t>
      </w:r>
      <w:r w:rsidRPr="008D4FCA">
        <w:rPr>
          <w:rFonts w:ascii="Times New Roman" w:hAnsi="Times New Roman" w:cs="Times New Roman"/>
        </w:rPr>
        <w:t xml:space="preserve">centralną ewidencję emisyjności budynków (CEEB) prowadzi minister właściwy do spraw budownictwa, planowania i zagospodarowania przestrzennego oraz mieszkalnictwa oraz jest on administratorem danych zgromadzonych </w:t>
      </w:r>
      <w:r w:rsidR="0054498F" w:rsidRPr="008D4FCA">
        <w:rPr>
          <w:rFonts w:ascii="Times New Roman" w:hAnsi="Times New Roman" w:cs="Times New Roman"/>
        </w:rPr>
        <w:br/>
      </w:r>
      <w:r w:rsidRPr="008D4FCA">
        <w:rPr>
          <w:rFonts w:ascii="Times New Roman" w:hAnsi="Times New Roman" w:cs="Times New Roman"/>
        </w:rPr>
        <w:t xml:space="preserve">w tej ewidencji. W projekcie </w:t>
      </w:r>
      <w:r w:rsidR="001D3710" w:rsidRPr="008D4FCA">
        <w:rPr>
          <w:rFonts w:ascii="Times New Roman" w:hAnsi="Times New Roman" w:cs="Times New Roman"/>
        </w:rPr>
        <w:t xml:space="preserve">ustawy </w:t>
      </w:r>
      <w:r w:rsidRPr="008D4FCA">
        <w:rPr>
          <w:rFonts w:ascii="Times New Roman" w:hAnsi="Times New Roman" w:cs="Times New Roman"/>
        </w:rPr>
        <w:t xml:space="preserve">przewidziano przeniesienie ww. zadań z ministra właściwego do spraw budownictwa, planowania i zagospodarowania przestrzennego oraz mieszkalnictwa na Głównego Inspektora Nadzoru Budowlanego, który </w:t>
      </w:r>
      <w:r w:rsidR="0046056B" w:rsidRPr="008D4FCA">
        <w:rPr>
          <w:rFonts w:ascii="Times New Roman" w:hAnsi="Times New Roman" w:cs="Times New Roman"/>
        </w:rPr>
        <w:t>faktycznie</w:t>
      </w:r>
      <w:r w:rsidR="0046056B" w:rsidRPr="008D4FCA">
        <w:rPr>
          <w:rFonts w:ascii="Times New Roman" w:hAnsi="Times New Roman" w:cs="Times New Roman"/>
          <w:i/>
          <w:iCs/>
        </w:rPr>
        <w:t xml:space="preserve"> </w:t>
      </w:r>
      <w:r w:rsidRPr="008D4FCA">
        <w:rPr>
          <w:rFonts w:ascii="Times New Roman" w:hAnsi="Times New Roman" w:cs="Times New Roman"/>
        </w:rPr>
        <w:t xml:space="preserve"> od wejścia w życie przepisów ustawy dot. CEEB realizuje wszelkie działania związane z prowadzeniem i administrowaniem CEEB </w:t>
      </w:r>
      <w:r w:rsidR="008B4DE7" w:rsidRPr="008D4FCA">
        <w:rPr>
          <w:rFonts w:ascii="Times New Roman" w:hAnsi="Times New Roman" w:cs="Times New Roman"/>
        </w:rPr>
        <w:t>na podstawie</w:t>
      </w:r>
      <w:r w:rsidR="001D3710" w:rsidRPr="008D4FCA">
        <w:rPr>
          <w:rFonts w:ascii="Times New Roman" w:hAnsi="Times New Roman" w:cs="Times New Roman"/>
        </w:rPr>
        <w:br/>
      </w:r>
      <w:r w:rsidRPr="008D4FCA">
        <w:rPr>
          <w:rFonts w:ascii="Times New Roman" w:hAnsi="Times New Roman" w:cs="Times New Roman"/>
        </w:rPr>
        <w:t>Porozumieni</w:t>
      </w:r>
      <w:r w:rsidR="008B4DE7" w:rsidRPr="008D4FCA">
        <w:rPr>
          <w:rFonts w:ascii="Times New Roman" w:hAnsi="Times New Roman" w:cs="Times New Roman"/>
        </w:rPr>
        <w:t>a</w:t>
      </w:r>
      <w:r w:rsidRPr="008D4FCA">
        <w:rPr>
          <w:rFonts w:ascii="Times New Roman" w:hAnsi="Times New Roman" w:cs="Times New Roman"/>
        </w:rPr>
        <w:t xml:space="preserve"> o współpracy w zakresie powierzenia realizacji projektu pn. „Zintegrowany System Ograniczania Niskiej Emisji” w oparciu o środki Programu Operacyjnego Polska Cyfrowa z 3 sierpnia 202</w:t>
      </w:r>
      <w:r w:rsidR="00DA5408" w:rsidRPr="008D4FCA">
        <w:rPr>
          <w:rFonts w:ascii="Times New Roman" w:hAnsi="Times New Roman" w:cs="Times New Roman"/>
        </w:rPr>
        <w:t>0</w:t>
      </w:r>
      <w:r w:rsidRPr="008D4FCA">
        <w:rPr>
          <w:rFonts w:ascii="Times New Roman" w:hAnsi="Times New Roman" w:cs="Times New Roman"/>
        </w:rPr>
        <w:t xml:space="preserve"> r. między Ministrem Rozwoju a Głównym Inspektorem Nadzoru Budowlanego, aneksowane </w:t>
      </w:r>
      <w:r w:rsidR="001D3710" w:rsidRPr="008D4FCA">
        <w:rPr>
          <w:rFonts w:ascii="Times New Roman" w:hAnsi="Times New Roman" w:cs="Times New Roman"/>
        </w:rPr>
        <w:br/>
      </w:r>
      <w:r w:rsidRPr="008D4FCA">
        <w:rPr>
          <w:rFonts w:ascii="Times New Roman" w:hAnsi="Times New Roman" w:cs="Times New Roman"/>
        </w:rPr>
        <w:t>17 lutego 2023 r., na mocy którego Głównemu Inspektorowi Nadzoru Budowlanego zostało powierzone zbudowanie systemu CEEB, utrzymanie systemu CEEB oraz rozwój e-usług wybudowanych w ramach tego systemu. Wynika to między innymi z faktu, że zgodnie z ustawą dot. CEEB prowadzenie CEEB jest realizowane przez system teleinformatyczny obsługujący tę ewidencję.</w:t>
      </w:r>
      <w:r w:rsidR="001D3710" w:rsidRPr="008D4FCA">
        <w:rPr>
          <w:rFonts w:ascii="Times New Roman" w:hAnsi="Times New Roman" w:cs="Times New Roman"/>
        </w:rPr>
        <w:t xml:space="preserve"> </w:t>
      </w:r>
      <w:r w:rsidRPr="008D4FCA">
        <w:rPr>
          <w:rFonts w:ascii="Times New Roman" w:hAnsi="Times New Roman" w:cs="Times New Roman"/>
        </w:rPr>
        <w:t>Obecny stan rzeczy wymaga uporządkowania w kierunku powierzenia ich jednemu organowi, który posiada doświadczenie związane z utrzymaniem i rozwojem systemu CEEB oraz posiada zasoby kadrowe przygotowane do wypełniania tych zadań.</w:t>
      </w:r>
    </w:p>
    <w:p w14:paraId="4DE50C97" w14:textId="0DC78DAD" w:rsidR="0017043B" w:rsidRPr="008D4FCA" w:rsidRDefault="00B96952" w:rsidP="008713A5">
      <w:pPr>
        <w:pStyle w:val="Akapitzlist"/>
        <w:autoSpaceDE w:val="0"/>
        <w:autoSpaceDN w:val="0"/>
        <w:adjustRightInd w:val="0"/>
        <w:spacing w:after="120" w:line="360" w:lineRule="auto"/>
        <w:ind w:left="0"/>
        <w:contextualSpacing w:val="0"/>
        <w:jc w:val="both"/>
        <w:rPr>
          <w:rFonts w:ascii="Times New Roman" w:hAnsi="Times New Roman" w:cs="Times New Roman"/>
        </w:rPr>
      </w:pPr>
      <w:r w:rsidRPr="008D4FCA">
        <w:rPr>
          <w:rFonts w:ascii="Times New Roman" w:hAnsi="Times New Roman" w:cs="Times New Roman"/>
        </w:rPr>
        <w:t>W kompetencji ministra właściwego do spraw budownictwa, planowania i zagospodarowania przestrzennego oraz mieszkalnictwa pozosta</w:t>
      </w:r>
      <w:r w:rsidR="001D3710" w:rsidRPr="008D4FCA">
        <w:rPr>
          <w:rFonts w:ascii="Times New Roman" w:hAnsi="Times New Roman" w:cs="Times New Roman"/>
        </w:rPr>
        <w:t>nie</w:t>
      </w:r>
      <w:r w:rsidRPr="008D4FCA">
        <w:rPr>
          <w:rFonts w:ascii="Times New Roman" w:hAnsi="Times New Roman" w:cs="Times New Roman"/>
        </w:rPr>
        <w:t xml:space="preserve"> </w:t>
      </w:r>
      <w:r w:rsidR="001D3710" w:rsidRPr="008D4FCA">
        <w:rPr>
          <w:rFonts w:ascii="Times New Roman" w:hAnsi="Times New Roman" w:cs="Times New Roman"/>
        </w:rPr>
        <w:t>natomiast</w:t>
      </w:r>
      <w:r w:rsidRPr="008D4FCA">
        <w:rPr>
          <w:rFonts w:ascii="Times New Roman" w:hAnsi="Times New Roman" w:cs="Times New Roman"/>
        </w:rPr>
        <w:t xml:space="preserve"> wydawanie rozporządzeń wynikających </w:t>
      </w:r>
      <w:r w:rsidR="00BF003B" w:rsidRPr="008D4FCA">
        <w:rPr>
          <w:rFonts w:ascii="Times New Roman" w:hAnsi="Times New Roman" w:cs="Times New Roman"/>
        </w:rPr>
        <w:br/>
      </w:r>
      <w:r w:rsidRPr="008D4FCA">
        <w:rPr>
          <w:rFonts w:ascii="Times New Roman" w:hAnsi="Times New Roman" w:cs="Times New Roman"/>
        </w:rPr>
        <w:t>z ustawy dot. CEEB, ponieważ Główny Inspektor Nadzoru Budowlanego nie jest organem upoważnionym w Konstytucji RP do wydawania aktów wykonawczych.</w:t>
      </w:r>
      <w:r w:rsidR="001D3710" w:rsidRPr="008D4FCA">
        <w:rPr>
          <w:rFonts w:ascii="Times New Roman" w:hAnsi="Times New Roman" w:cs="Times New Roman"/>
        </w:rPr>
        <w:t xml:space="preserve"> </w:t>
      </w:r>
    </w:p>
    <w:p w14:paraId="5810AB9A" w14:textId="0326AC2F" w:rsidR="004813A6" w:rsidRPr="008D4FCA" w:rsidRDefault="004813A6" w:rsidP="00C16EC2">
      <w:pPr>
        <w:pStyle w:val="Akapitzlist"/>
        <w:numPr>
          <w:ilvl w:val="0"/>
          <w:numId w:val="6"/>
        </w:numPr>
        <w:autoSpaceDE w:val="0"/>
        <w:autoSpaceDN w:val="0"/>
        <w:adjustRightInd w:val="0"/>
        <w:spacing w:after="120" w:line="360" w:lineRule="auto"/>
        <w:contextualSpacing w:val="0"/>
        <w:jc w:val="both"/>
        <w:rPr>
          <w:rFonts w:ascii="Times New Roman" w:hAnsi="Times New Roman" w:cs="Times New Roman"/>
          <w:b/>
          <w:bCs/>
          <w:kern w:val="0"/>
        </w:rPr>
      </w:pPr>
      <w:r w:rsidRPr="008D4FCA">
        <w:rPr>
          <w:rFonts w:ascii="Times New Roman" w:hAnsi="Times New Roman" w:cs="Times New Roman"/>
          <w:b/>
          <w:bCs/>
        </w:rPr>
        <w:t xml:space="preserve">Art. </w:t>
      </w:r>
      <w:r w:rsidR="00DD0EDA">
        <w:rPr>
          <w:rFonts w:ascii="Times New Roman" w:hAnsi="Times New Roman" w:cs="Times New Roman"/>
          <w:b/>
          <w:bCs/>
        </w:rPr>
        <w:t>5</w:t>
      </w:r>
      <w:r w:rsidRPr="008D4FCA">
        <w:rPr>
          <w:rFonts w:ascii="Times New Roman" w:hAnsi="Times New Roman" w:cs="Times New Roman"/>
          <w:b/>
          <w:bCs/>
        </w:rPr>
        <w:t xml:space="preserve"> </w:t>
      </w:r>
      <w:r w:rsidR="00962543" w:rsidRPr="008D4FCA">
        <w:rPr>
          <w:rFonts w:ascii="Times New Roman" w:hAnsi="Times New Roman" w:cs="Times New Roman"/>
          <w:b/>
          <w:bCs/>
        </w:rPr>
        <w:t>projektu ustawy</w:t>
      </w:r>
      <w:r w:rsidR="00003D9E" w:rsidRPr="008D4FCA">
        <w:rPr>
          <w:rFonts w:ascii="Times New Roman" w:hAnsi="Times New Roman" w:cs="Times New Roman"/>
          <w:b/>
          <w:bCs/>
        </w:rPr>
        <w:t xml:space="preserve"> – zmiany w ustawie </w:t>
      </w:r>
      <w:r w:rsidR="00003D9E" w:rsidRPr="008D4FCA">
        <w:rPr>
          <w:rFonts w:ascii="Times New Roman" w:hAnsi="Times New Roman" w:cs="Times New Roman"/>
          <w:b/>
          <w:bCs/>
          <w:kern w:val="0"/>
        </w:rPr>
        <w:t xml:space="preserve">z dnia </w:t>
      </w:r>
      <w:r w:rsidR="001F0B21">
        <w:rPr>
          <w:rFonts w:ascii="Times New Roman" w:hAnsi="Times New Roman" w:cs="Times New Roman"/>
          <w:b/>
          <w:bCs/>
          <w:kern w:val="0"/>
        </w:rPr>
        <w:t>7</w:t>
      </w:r>
      <w:r w:rsidR="00003D9E" w:rsidRPr="008D4FCA">
        <w:rPr>
          <w:rFonts w:ascii="Times New Roman" w:hAnsi="Times New Roman" w:cs="Times New Roman"/>
          <w:b/>
          <w:bCs/>
          <w:kern w:val="0"/>
        </w:rPr>
        <w:t xml:space="preserve"> lipca 2022 r. o zmianie ustawy - Prawo budowlane oraz niektórych innych ustaw</w:t>
      </w:r>
    </w:p>
    <w:p w14:paraId="5363F807" w14:textId="12169B85" w:rsidR="004813A6" w:rsidRPr="008D4FCA" w:rsidRDefault="004813A6" w:rsidP="00F51DED">
      <w:pPr>
        <w:autoSpaceDE w:val="0"/>
        <w:autoSpaceDN w:val="0"/>
        <w:adjustRightInd w:val="0"/>
        <w:spacing w:after="120" w:line="360" w:lineRule="auto"/>
        <w:jc w:val="both"/>
        <w:rPr>
          <w:rFonts w:ascii="Times New Roman" w:hAnsi="Times New Roman" w:cs="Times New Roman"/>
          <w:kern w:val="0"/>
        </w:rPr>
      </w:pPr>
      <w:r w:rsidRPr="008D4FCA">
        <w:rPr>
          <w:rFonts w:ascii="Times New Roman" w:hAnsi="Times New Roman" w:cs="Times New Roman"/>
          <w:kern w:val="0"/>
        </w:rPr>
        <w:t xml:space="preserve">Projekt ustawy przewiduje zmiany w art. 6 ust. 3 ustawy z dnia </w:t>
      </w:r>
      <w:r w:rsidR="001F0B21">
        <w:rPr>
          <w:rFonts w:ascii="Times New Roman" w:hAnsi="Times New Roman" w:cs="Times New Roman"/>
          <w:kern w:val="0"/>
        </w:rPr>
        <w:t>7</w:t>
      </w:r>
      <w:r w:rsidRPr="008D4FCA">
        <w:rPr>
          <w:rFonts w:ascii="Times New Roman" w:hAnsi="Times New Roman" w:cs="Times New Roman"/>
          <w:kern w:val="0"/>
        </w:rPr>
        <w:t xml:space="preserve"> lipca 2022 r. o zmianie ustawy - Prawo budowlane oraz niektórych innych ustaw poprzez przesunięcie granicy czasowej, po której właściciele i zarządcy, którzy prowadzą książkę obiektu budowlanego w postaci papierowej, będą obowiązani założyć książkę w postaci elektronicznej z 31 grudnia 2026 r. na 31 grudnia 2034 r.</w:t>
      </w:r>
      <w:r w:rsidR="00257E9D" w:rsidRPr="008D4FCA">
        <w:rPr>
          <w:rFonts w:ascii="Times New Roman" w:hAnsi="Times New Roman" w:cs="Times New Roman"/>
          <w:kern w:val="0"/>
        </w:rPr>
        <w:t xml:space="preserve"> Dane uzyskane z Głównego Urzędu Nadzoru Budowlanego wskazują, iż większość </w:t>
      </w:r>
      <w:r w:rsidR="002B08F0" w:rsidRPr="008D4FCA">
        <w:rPr>
          <w:rFonts w:ascii="Times New Roman" w:hAnsi="Times New Roman" w:cs="Times New Roman"/>
          <w:kern w:val="0"/>
        </w:rPr>
        <w:t xml:space="preserve">książek obiektu budowlanego </w:t>
      </w:r>
      <w:r w:rsidR="008B4DE7" w:rsidRPr="008D4FCA">
        <w:rPr>
          <w:rFonts w:ascii="Times New Roman" w:hAnsi="Times New Roman" w:cs="Times New Roman"/>
          <w:kern w:val="0"/>
        </w:rPr>
        <w:t>nadal</w:t>
      </w:r>
      <w:r w:rsidR="00257E9D" w:rsidRPr="008D4FCA">
        <w:rPr>
          <w:rFonts w:ascii="Times New Roman" w:hAnsi="Times New Roman" w:cs="Times New Roman"/>
          <w:kern w:val="0"/>
        </w:rPr>
        <w:t xml:space="preserve"> </w:t>
      </w:r>
      <w:r w:rsidR="0030164A">
        <w:rPr>
          <w:rFonts w:ascii="Times New Roman" w:hAnsi="Times New Roman" w:cs="Times New Roman"/>
          <w:kern w:val="0"/>
        </w:rPr>
        <w:t xml:space="preserve">jest </w:t>
      </w:r>
      <w:r w:rsidR="00257E9D" w:rsidRPr="008D4FCA">
        <w:rPr>
          <w:rFonts w:ascii="Times New Roman" w:hAnsi="Times New Roman" w:cs="Times New Roman"/>
          <w:kern w:val="0"/>
        </w:rPr>
        <w:t>prowadzona w postaci papierowej, stąd mając na uwadze</w:t>
      </w:r>
      <w:r w:rsidR="002B08F0" w:rsidRPr="008D4FCA">
        <w:rPr>
          <w:rFonts w:ascii="Times New Roman" w:hAnsi="Times New Roman" w:cs="Times New Roman"/>
          <w:kern w:val="0"/>
        </w:rPr>
        <w:t>, ż</w:t>
      </w:r>
      <w:r w:rsidR="0030164A">
        <w:rPr>
          <w:rFonts w:ascii="Times New Roman" w:hAnsi="Times New Roman" w:cs="Times New Roman"/>
          <w:kern w:val="0"/>
        </w:rPr>
        <w:t>e</w:t>
      </w:r>
      <w:r w:rsidR="002B08F0" w:rsidRPr="008D4FCA">
        <w:rPr>
          <w:rFonts w:ascii="Times New Roman" w:hAnsi="Times New Roman" w:cs="Times New Roman"/>
          <w:kern w:val="0"/>
        </w:rPr>
        <w:t xml:space="preserve"> większość właścicieli i zarządów nieruchomości nie wystąpiło z wnioskiem o wydanie cyfrowej książki obiektu budowlanego pomimo upływającego w dniu 31 grudnia 2026 r. terminu na jej założenie</w:t>
      </w:r>
      <w:r w:rsidR="008B4DE7" w:rsidRPr="008D4FCA">
        <w:rPr>
          <w:rFonts w:ascii="Times New Roman" w:hAnsi="Times New Roman" w:cs="Times New Roman"/>
          <w:kern w:val="0"/>
        </w:rPr>
        <w:t>,</w:t>
      </w:r>
      <w:r w:rsidR="002B08F0" w:rsidRPr="008D4FCA">
        <w:rPr>
          <w:rFonts w:ascii="Times New Roman" w:hAnsi="Times New Roman" w:cs="Times New Roman"/>
          <w:kern w:val="0"/>
        </w:rPr>
        <w:t xml:space="preserve"> </w:t>
      </w:r>
      <w:r w:rsidR="00257E9D" w:rsidRPr="008D4FCA">
        <w:rPr>
          <w:rFonts w:ascii="Times New Roman" w:hAnsi="Times New Roman" w:cs="Times New Roman"/>
          <w:kern w:val="0"/>
        </w:rPr>
        <w:t xml:space="preserve">zdecydowano się przesunąć termin obligatoryjnego korzystania z </w:t>
      </w:r>
      <w:r w:rsidR="002B08F0" w:rsidRPr="008D4FCA">
        <w:rPr>
          <w:rFonts w:ascii="Times New Roman" w:hAnsi="Times New Roman" w:cs="Times New Roman"/>
          <w:kern w:val="0"/>
        </w:rPr>
        <w:t>książki obiektu budowlanego w systemie Cyfrowa Książka Obiektu Budowlanego</w:t>
      </w:r>
      <w:r w:rsidR="0030164A">
        <w:rPr>
          <w:rFonts w:ascii="Times New Roman" w:hAnsi="Times New Roman" w:cs="Times New Roman"/>
          <w:kern w:val="0"/>
        </w:rPr>
        <w:t>.</w:t>
      </w:r>
    </w:p>
    <w:p w14:paraId="0C989F9B" w14:textId="7DA83779" w:rsidR="00611A68" w:rsidRPr="008D4FCA" w:rsidRDefault="00313FA8" w:rsidP="00C16EC2">
      <w:pPr>
        <w:pStyle w:val="Akapitzlist"/>
        <w:numPr>
          <w:ilvl w:val="0"/>
          <w:numId w:val="6"/>
        </w:numPr>
        <w:autoSpaceDE w:val="0"/>
        <w:autoSpaceDN w:val="0"/>
        <w:adjustRightInd w:val="0"/>
        <w:spacing w:after="120" w:line="360" w:lineRule="auto"/>
        <w:contextualSpacing w:val="0"/>
        <w:jc w:val="both"/>
        <w:rPr>
          <w:rFonts w:ascii="Times New Roman" w:hAnsi="Times New Roman" w:cs="Times New Roman"/>
          <w:b/>
          <w:bCs/>
          <w:kern w:val="0"/>
        </w:rPr>
      </w:pPr>
      <w:r w:rsidRPr="008D4FCA">
        <w:rPr>
          <w:rFonts w:ascii="Times New Roman" w:hAnsi="Times New Roman" w:cs="Times New Roman"/>
          <w:b/>
          <w:bCs/>
        </w:rPr>
        <w:t xml:space="preserve">Art. </w:t>
      </w:r>
      <w:r w:rsidR="00DD0EDA">
        <w:rPr>
          <w:rFonts w:ascii="Times New Roman" w:hAnsi="Times New Roman" w:cs="Times New Roman"/>
          <w:b/>
          <w:bCs/>
        </w:rPr>
        <w:t>6</w:t>
      </w:r>
      <w:r w:rsidR="001D3710" w:rsidRPr="008D4FCA">
        <w:rPr>
          <w:rFonts w:ascii="Times New Roman" w:hAnsi="Times New Roman" w:cs="Times New Roman"/>
          <w:b/>
          <w:bCs/>
        </w:rPr>
        <w:t xml:space="preserve"> </w:t>
      </w:r>
      <w:r w:rsidR="00611A68" w:rsidRPr="008D4FCA">
        <w:rPr>
          <w:rFonts w:ascii="Times New Roman" w:hAnsi="Times New Roman" w:cs="Times New Roman"/>
          <w:b/>
          <w:bCs/>
        </w:rPr>
        <w:t xml:space="preserve">projektu ustawy </w:t>
      </w:r>
    </w:p>
    <w:p w14:paraId="1FBBFBDD" w14:textId="0858EC73" w:rsidR="008932AA" w:rsidRDefault="00EC0C7E" w:rsidP="008352B0">
      <w:pPr>
        <w:pStyle w:val="ARTartustawynprozporzdzenia"/>
        <w:spacing w:after="120"/>
        <w:rPr>
          <w:rFonts w:ascii="Times New Roman" w:hAnsi="Times New Roman" w:cs="Times New Roman"/>
          <w:sz w:val="22"/>
          <w:szCs w:val="22"/>
        </w:rPr>
      </w:pPr>
      <w:bookmarkStart w:id="23" w:name="_Hlk194064695"/>
      <w:r w:rsidRPr="008D4FCA">
        <w:rPr>
          <w:rFonts w:ascii="Times New Roman" w:hAnsi="Times New Roman" w:cs="Times New Roman"/>
          <w:sz w:val="22"/>
          <w:szCs w:val="22"/>
        </w:rPr>
        <w:t xml:space="preserve">W art. </w:t>
      </w:r>
      <w:r w:rsidR="00867EAC">
        <w:rPr>
          <w:rFonts w:ascii="Times New Roman" w:hAnsi="Times New Roman" w:cs="Times New Roman"/>
          <w:sz w:val="22"/>
          <w:szCs w:val="22"/>
        </w:rPr>
        <w:t>6</w:t>
      </w:r>
      <w:r w:rsidR="00962543" w:rsidRPr="008D4FCA">
        <w:rPr>
          <w:rFonts w:ascii="Times New Roman" w:hAnsi="Times New Roman" w:cs="Times New Roman"/>
          <w:sz w:val="22"/>
          <w:szCs w:val="22"/>
        </w:rPr>
        <w:t xml:space="preserve"> </w:t>
      </w:r>
      <w:r w:rsidRPr="008D4FCA">
        <w:rPr>
          <w:rFonts w:ascii="Times New Roman" w:hAnsi="Times New Roman" w:cs="Times New Roman"/>
          <w:sz w:val="22"/>
          <w:szCs w:val="22"/>
        </w:rPr>
        <w:t xml:space="preserve">ust. 1 uregulowano </w:t>
      </w:r>
      <w:r w:rsidR="00611A68" w:rsidRPr="008D4FCA">
        <w:rPr>
          <w:rFonts w:ascii="Times New Roman" w:hAnsi="Times New Roman" w:cs="Times New Roman"/>
          <w:sz w:val="22"/>
          <w:szCs w:val="22"/>
        </w:rPr>
        <w:t xml:space="preserve">kwestie spraw wszczętych i niezakończonych </w:t>
      </w:r>
      <w:r w:rsidR="005C5207" w:rsidRPr="008D4FCA">
        <w:rPr>
          <w:rFonts w:ascii="Times New Roman" w:hAnsi="Times New Roman" w:cs="Times New Roman"/>
          <w:sz w:val="22"/>
          <w:szCs w:val="22"/>
        </w:rPr>
        <w:t>wynikających z ustawy – Prawo budowlan</w:t>
      </w:r>
      <w:r w:rsidRPr="008D4FCA">
        <w:rPr>
          <w:rFonts w:ascii="Times New Roman" w:hAnsi="Times New Roman" w:cs="Times New Roman"/>
          <w:sz w:val="22"/>
          <w:szCs w:val="22"/>
        </w:rPr>
        <w:t>e.</w:t>
      </w:r>
      <w:r w:rsidR="005C5207" w:rsidRPr="008D4FCA">
        <w:rPr>
          <w:rFonts w:ascii="Times New Roman" w:hAnsi="Times New Roman" w:cs="Times New Roman"/>
          <w:sz w:val="22"/>
          <w:szCs w:val="22"/>
        </w:rPr>
        <w:t xml:space="preserve"> </w:t>
      </w:r>
      <w:r w:rsidRPr="008D4FCA">
        <w:rPr>
          <w:rFonts w:ascii="Times New Roman" w:hAnsi="Times New Roman" w:cs="Times New Roman"/>
          <w:sz w:val="22"/>
          <w:szCs w:val="22"/>
        </w:rPr>
        <w:t>Z</w:t>
      </w:r>
      <w:r w:rsidR="00611A68" w:rsidRPr="008D4FCA">
        <w:rPr>
          <w:rFonts w:ascii="Times New Roman" w:hAnsi="Times New Roman" w:cs="Times New Roman"/>
          <w:sz w:val="22"/>
          <w:szCs w:val="22"/>
        </w:rPr>
        <w:t xml:space="preserve">godnie z </w:t>
      </w:r>
      <w:r w:rsidRPr="008D4FCA">
        <w:rPr>
          <w:rFonts w:ascii="Times New Roman" w:hAnsi="Times New Roman" w:cs="Times New Roman"/>
          <w:sz w:val="22"/>
          <w:szCs w:val="22"/>
        </w:rPr>
        <w:t>projektowanym przepisem</w:t>
      </w:r>
      <w:r w:rsidR="00611A68" w:rsidRPr="008D4FCA">
        <w:rPr>
          <w:rFonts w:ascii="Times New Roman" w:hAnsi="Times New Roman" w:cs="Times New Roman"/>
          <w:sz w:val="22"/>
          <w:szCs w:val="22"/>
        </w:rPr>
        <w:t xml:space="preserve"> </w:t>
      </w:r>
      <w:r w:rsidR="00C06C24" w:rsidRPr="008D4FCA">
        <w:rPr>
          <w:rFonts w:ascii="Times New Roman" w:hAnsi="Times New Roman" w:cs="Times New Roman"/>
          <w:sz w:val="22"/>
          <w:szCs w:val="22"/>
        </w:rPr>
        <w:t xml:space="preserve">dla zamierzenia budowlanego, wobec którego przed dniem wejścia w życie </w:t>
      </w:r>
      <w:r w:rsidRPr="008D4FCA">
        <w:rPr>
          <w:rFonts w:ascii="Times New Roman" w:hAnsi="Times New Roman" w:cs="Times New Roman"/>
          <w:sz w:val="22"/>
          <w:szCs w:val="22"/>
        </w:rPr>
        <w:t>projektowanej</w:t>
      </w:r>
      <w:r w:rsidR="00C06C24" w:rsidRPr="008D4FCA">
        <w:rPr>
          <w:rFonts w:ascii="Times New Roman" w:hAnsi="Times New Roman" w:cs="Times New Roman"/>
          <w:sz w:val="22"/>
          <w:szCs w:val="22"/>
        </w:rPr>
        <w:t xml:space="preserve"> ustawy</w:t>
      </w:r>
      <w:r w:rsidRPr="008D4FCA">
        <w:rPr>
          <w:rFonts w:ascii="Times New Roman" w:hAnsi="Times New Roman" w:cs="Times New Roman"/>
          <w:sz w:val="22"/>
          <w:szCs w:val="22"/>
        </w:rPr>
        <w:t xml:space="preserve"> </w:t>
      </w:r>
      <w:r w:rsidR="00C06C24" w:rsidRPr="008D4FCA">
        <w:rPr>
          <w:rFonts w:ascii="Times New Roman" w:hAnsi="Times New Roman" w:cs="Times New Roman"/>
          <w:sz w:val="22"/>
          <w:szCs w:val="22"/>
        </w:rPr>
        <w:t xml:space="preserve">został złożony wniosek o pozwolenie na budowę, wniosek o wydanie odrębnej decyzji o zatwierdzeniu projektu zagospodarowania działki lub terenu </w:t>
      </w:r>
      <w:r w:rsidR="008531C1" w:rsidRPr="008D4FCA">
        <w:rPr>
          <w:rFonts w:ascii="Times New Roman" w:hAnsi="Times New Roman" w:cs="Times New Roman"/>
          <w:sz w:val="22"/>
          <w:szCs w:val="22"/>
        </w:rPr>
        <w:t xml:space="preserve">oraz </w:t>
      </w:r>
      <w:r w:rsidR="00C06C24" w:rsidRPr="008D4FCA">
        <w:rPr>
          <w:rFonts w:ascii="Times New Roman" w:hAnsi="Times New Roman" w:cs="Times New Roman"/>
          <w:sz w:val="22"/>
          <w:szCs w:val="22"/>
        </w:rPr>
        <w:t>projektu architektoniczno-budowlanego</w:t>
      </w:r>
      <w:r w:rsidR="008531C1" w:rsidRPr="008D4FCA">
        <w:rPr>
          <w:rFonts w:ascii="Times New Roman" w:hAnsi="Times New Roman" w:cs="Times New Roman"/>
          <w:sz w:val="22"/>
          <w:szCs w:val="22"/>
        </w:rPr>
        <w:t xml:space="preserve"> albo</w:t>
      </w:r>
      <w:r w:rsidR="00C06C24" w:rsidRPr="008D4FCA">
        <w:rPr>
          <w:rFonts w:ascii="Times New Roman" w:hAnsi="Times New Roman" w:cs="Times New Roman"/>
          <w:sz w:val="22"/>
          <w:szCs w:val="22"/>
        </w:rPr>
        <w:t xml:space="preserve"> wniosek o zmianę pozwolenia na budowę</w:t>
      </w:r>
      <w:r w:rsidRPr="008D4FCA">
        <w:rPr>
          <w:rFonts w:ascii="Times New Roman" w:hAnsi="Times New Roman" w:cs="Times New Roman"/>
          <w:sz w:val="22"/>
          <w:szCs w:val="22"/>
        </w:rPr>
        <w:t xml:space="preserve"> lub </w:t>
      </w:r>
      <w:r w:rsidR="00C06C24" w:rsidRPr="008D4FCA">
        <w:rPr>
          <w:rFonts w:ascii="Times New Roman" w:hAnsi="Times New Roman" w:cs="Times New Roman"/>
          <w:sz w:val="22"/>
          <w:szCs w:val="22"/>
        </w:rPr>
        <w:t>zostało dokonane zgłoszenie budowy lub wykonywania innych robót budowlanych w</w:t>
      </w:r>
      <w:r w:rsidR="00696835" w:rsidRPr="008D4FCA">
        <w:rPr>
          <w:rFonts w:ascii="Times New Roman" w:hAnsi="Times New Roman" w:cs="Times New Roman"/>
          <w:sz w:val="22"/>
          <w:szCs w:val="22"/>
        </w:rPr>
        <w:t> </w:t>
      </w:r>
      <w:r w:rsidR="00C06C24" w:rsidRPr="008D4FCA">
        <w:rPr>
          <w:rFonts w:ascii="Times New Roman" w:hAnsi="Times New Roman" w:cs="Times New Roman"/>
          <w:sz w:val="22"/>
          <w:szCs w:val="22"/>
        </w:rPr>
        <w:t>przypadku, gdy nie jest wymagane uzyskanie decyzji o pozwoleniu na budowę,</w:t>
      </w:r>
      <w:r w:rsidRPr="008D4FCA">
        <w:rPr>
          <w:rFonts w:ascii="Times New Roman" w:hAnsi="Times New Roman" w:cs="Times New Roman"/>
          <w:sz w:val="22"/>
          <w:szCs w:val="22"/>
        </w:rPr>
        <w:t xml:space="preserve"> </w:t>
      </w:r>
      <w:r w:rsidR="00C06C24" w:rsidRPr="008D4FCA">
        <w:rPr>
          <w:rFonts w:ascii="Times New Roman" w:hAnsi="Times New Roman" w:cs="Times New Roman"/>
          <w:sz w:val="22"/>
          <w:szCs w:val="22"/>
        </w:rPr>
        <w:t xml:space="preserve">stosuje się przepisy </w:t>
      </w:r>
      <w:r w:rsidR="008352B0">
        <w:rPr>
          <w:rFonts w:ascii="Times New Roman" w:hAnsi="Times New Roman" w:cs="Times New Roman"/>
          <w:sz w:val="22"/>
          <w:szCs w:val="22"/>
        </w:rPr>
        <w:t>w brzmieniu nadanym niniejsza ustawą</w:t>
      </w:r>
      <w:r w:rsidR="00C06C24" w:rsidRPr="008D4FCA">
        <w:rPr>
          <w:rFonts w:ascii="Times New Roman" w:hAnsi="Times New Roman" w:cs="Times New Roman"/>
          <w:sz w:val="22"/>
          <w:szCs w:val="22"/>
        </w:rPr>
        <w:t>.</w:t>
      </w:r>
      <w:r w:rsidR="008352B0">
        <w:rPr>
          <w:rFonts w:ascii="Times New Roman" w:hAnsi="Times New Roman" w:cs="Times New Roman"/>
          <w:sz w:val="22"/>
          <w:szCs w:val="22"/>
        </w:rPr>
        <w:t xml:space="preserve"> </w:t>
      </w:r>
      <w:r w:rsidR="008932AA">
        <w:rPr>
          <w:rFonts w:ascii="Times New Roman" w:hAnsi="Times New Roman" w:cs="Times New Roman"/>
          <w:sz w:val="22"/>
          <w:szCs w:val="22"/>
        </w:rPr>
        <w:t xml:space="preserve">Jest to uzasadnione deregulacyjnym </w:t>
      </w:r>
      <w:r w:rsidR="008932AA" w:rsidRPr="008932AA">
        <w:rPr>
          <w:rFonts w:ascii="Times New Roman" w:hAnsi="Times New Roman" w:cs="Times New Roman"/>
          <w:sz w:val="22"/>
          <w:szCs w:val="22"/>
        </w:rPr>
        <w:t>charakter</w:t>
      </w:r>
      <w:r w:rsidR="008932AA">
        <w:rPr>
          <w:rFonts w:ascii="Times New Roman" w:hAnsi="Times New Roman" w:cs="Times New Roman"/>
          <w:sz w:val="22"/>
          <w:szCs w:val="22"/>
        </w:rPr>
        <w:t>em</w:t>
      </w:r>
      <w:r w:rsidR="008932AA" w:rsidRPr="008932AA">
        <w:rPr>
          <w:rFonts w:ascii="Times New Roman" w:hAnsi="Times New Roman" w:cs="Times New Roman"/>
          <w:sz w:val="22"/>
          <w:szCs w:val="22"/>
        </w:rPr>
        <w:t xml:space="preserve"> projektu ustawy </w:t>
      </w:r>
      <w:r w:rsidR="008932AA">
        <w:rPr>
          <w:rFonts w:ascii="Times New Roman" w:hAnsi="Times New Roman" w:cs="Times New Roman"/>
          <w:sz w:val="22"/>
          <w:szCs w:val="22"/>
        </w:rPr>
        <w:t>i tym</w:t>
      </w:r>
      <w:r w:rsidR="001E7D05">
        <w:rPr>
          <w:rFonts w:ascii="Times New Roman" w:hAnsi="Times New Roman" w:cs="Times New Roman"/>
          <w:sz w:val="22"/>
          <w:szCs w:val="22"/>
        </w:rPr>
        <w:t>,</w:t>
      </w:r>
      <w:r w:rsidR="008932AA">
        <w:rPr>
          <w:rFonts w:ascii="Times New Roman" w:hAnsi="Times New Roman" w:cs="Times New Roman"/>
          <w:sz w:val="22"/>
          <w:szCs w:val="22"/>
        </w:rPr>
        <w:t xml:space="preserve"> </w:t>
      </w:r>
      <w:r w:rsidR="008932AA" w:rsidRPr="008932AA">
        <w:rPr>
          <w:rFonts w:ascii="Times New Roman" w:hAnsi="Times New Roman" w:cs="Times New Roman"/>
          <w:sz w:val="22"/>
          <w:szCs w:val="22"/>
        </w:rPr>
        <w:t xml:space="preserve">aby w przypadku </w:t>
      </w:r>
      <w:r w:rsidR="008932AA">
        <w:rPr>
          <w:rFonts w:ascii="Times New Roman" w:hAnsi="Times New Roman" w:cs="Times New Roman"/>
          <w:sz w:val="22"/>
          <w:szCs w:val="22"/>
        </w:rPr>
        <w:t xml:space="preserve">spraw wszczętych </w:t>
      </w:r>
      <w:r w:rsidR="008932AA" w:rsidRPr="008932AA">
        <w:rPr>
          <w:rFonts w:ascii="Times New Roman" w:hAnsi="Times New Roman" w:cs="Times New Roman"/>
          <w:sz w:val="22"/>
          <w:szCs w:val="22"/>
        </w:rPr>
        <w:t>również były stosowane przepisy w brzmieniu nadanym projektowaną ustawą, zaś wszczęte postępowania administracyjne</w:t>
      </w:r>
      <w:r w:rsidR="001E7D05">
        <w:rPr>
          <w:rFonts w:ascii="Times New Roman" w:hAnsi="Times New Roman" w:cs="Times New Roman"/>
          <w:sz w:val="22"/>
          <w:szCs w:val="22"/>
        </w:rPr>
        <w:t xml:space="preserve"> były </w:t>
      </w:r>
      <w:r w:rsidR="008932AA" w:rsidRPr="008932AA">
        <w:rPr>
          <w:rFonts w:ascii="Times New Roman" w:hAnsi="Times New Roman" w:cs="Times New Roman"/>
          <w:sz w:val="22"/>
          <w:szCs w:val="22"/>
        </w:rPr>
        <w:t>umarzane z mocy prawa.</w:t>
      </w:r>
    </w:p>
    <w:p w14:paraId="3199CB0F" w14:textId="1D9F1A27" w:rsidR="008352B0" w:rsidRDefault="008352B0" w:rsidP="0034791C">
      <w:pPr>
        <w:pStyle w:val="ARTartustawynprozporzdzenia"/>
        <w:spacing w:after="120"/>
        <w:ind w:firstLine="0"/>
        <w:rPr>
          <w:rFonts w:ascii="Times New Roman" w:hAnsi="Times New Roman" w:cs="Times New Roman"/>
          <w:sz w:val="22"/>
          <w:szCs w:val="22"/>
        </w:rPr>
      </w:pPr>
      <w:r>
        <w:rPr>
          <w:rFonts w:ascii="Times New Roman" w:hAnsi="Times New Roman" w:cs="Times New Roman"/>
          <w:sz w:val="22"/>
          <w:szCs w:val="22"/>
        </w:rPr>
        <w:t xml:space="preserve">Przykładowo w odniesieniu do budowy zbiorników </w:t>
      </w:r>
      <w:r w:rsidRPr="008352B0">
        <w:rPr>
          <w:rFonts w:ascii="Times New Roman" w:hAnsi="Times New Roman" w:cs="Times New Roman"/>
          <w:sz w:val="22"/>
          <w:szCs w:val="22"/>
        </w:rPr>
        <w:t xml:space="preserve">na wody opadowe lub roztopowe </w:t>
      </w:r>
      <w:r>
        <w:rPr>
          <w:rFonts w:ascii="Times New Roman" w:hAnsi="Times New Roman" w:cs="Times New Roman"/>
          <w:sz w:val="22"/>
          <w:szCs w:val="22"/>
        </w:rPr>
        <w:t>w</w:t>
      </w:r>
      <w:r w:rsidRPr="008352B0">
        <w:rPr>
          <w:rFonts w:ascii="Times New Roman" w:hAnsi="Times New Roman" w:cs="Times New Roman"/>
          <w:sz w:val="22"/>
          <w:szCs w:val="22"/>
        </w:rPr>
        <w:t xml:space="preserve"> 2024 r. Agencja</w:t>
      </w:r>
      <w:r>
        <w:rPr>
          <w:rFonts w:ascii="Times New Roman" w:hAnsi="Times New Roman" w:cs="Times New Roman"/>
          <w:sz w:val="22"/>
          <w:szCs w:val="22"/>
        </w:rPr>
        <w:t xml:space="preserve"> </w:t>
      </w:r>
      <w:r w:rsidRPr="008352B0">
        <w:rPr>
          <w:rFonts w:ascii="Times New Roman" w:hAnsi="Times New Roman" w:cs="Times New Roman"/>
          <w:sz w:val="22"/>
          <w:szCs w:val="22"/>
        </w:rPr>
        <w:t>Restrukturyzacji i Modernizacji Rolnictwa (ARiMR) uruchomiła nabór wniosków na interwencję</w:t>
      </w:r>
      <w:r>
        <w:rPr>
          <w:rFonts w:ascii="Times New Roman" w:hAnsi="Times New Roman" w:cs="Times New Roman"/>
          <w:sz w:val="22"/>
          <w:szCs w:val="22"/>
        </w:rPr>
        <w:t xml:space="preserve"> </w:t>
      </w:r>
      <w:r w:rsidRPr="008352B0">
        <w:rPr>
          <w:rFonts w:ascii="Times New Roman" w:hAnsi="Times New Roman" w:cs="Times New Roman"/>
          <w:sz w:val="22"/>
          <w:szCs w:val="22"/>
        </w:rPr>
        <w:t>I.10.4. Inwestycje przyczyniające się do ochrony środowiska i klimatu w ramach Planu Strategicznego</w:t>
      </w:r>
      <w:r>
        <w:rPr>
          <w:rFonts w:ascii="Times New Roman" w:hAnsi="Times New Roman" w:cs="Times New Roman"/>
          <w:sz w:val="22"/>
          <w:szCs w:val="22"/>
        </w:rPr>
        <w:t xml:space="preserve"> </w:t>
      </w:r>
      <w:r w:rsidRPr="008352B0">
        <w:rPr>
          <w:rFonts w:ascii="Times New Roman" w:hAnsi="Times New Roman" w:cs="Times New Roman"/>
          <w:sz w:val="22"/>
          <w:szCs w:val="22"/>
        </w:rPr>
        <w:t>dla Wspólnej Polityki Rolnej na lata 2023-2027. W przedmiotowym instrumencie wsparcia zostało</w:t>
      </w:r>
      <w:r>
        <w:rPr>
          <w:rFonts w:ascii="Times New Roman" w:hAnsi="Times New Roman" w:cs="Times New Roman"/>
          <w:sz w:val="22"/>
          <w:szCs w:val="22"/>
        </w:rPr>
        <w:t xml:space="preserve"> </w:t>
      </w:r>
      <w:r w:rsidRPr="008352B0">
        <w:rPr>
          <w:rFonts w:ascii="Times New Roman" w:hAnsi="Times New Roman" w:cs="Times New Roman"/>
          <w:sz w:val="22"/>
          <w:szCs w:val="22"/>
        </w:rPr>
        <w:t>złożonych ponad 28 tys. wniosków o przyznanie pomocy. W znacznej większości przypadków rolnicy</w:t>
      </w:r>
      <w:r>
        <w:rPr>
          <w:rFonts w:ascii="Times New Roman" w:hAnsi="Times New Roman" w:cs="Times New Roman"/>
          <w:sz w:val="22"/>
          <w:szCs w:val="22"/>
        </w:rPr>
        <w:t xml:space="preserve"> </w:t>
      </w:r>
      <w:r w:rsidRPr="008352B0">
        <w:rPr>
          <w:rFonts w:ascii="Times New Roman" w:hAnsi="Times New Roman" w:cs="Times New Roman"/>
          <w:sz w:val="22"/>
          <w:szCs w:val="22"/>
        </w:rPr>
        <w:t>ubiegali się o wsparcie na zbiorniki do retencji wody deszczowej.</w:t>
      </w:r>
      <w:r>
        <w:rPr>
          <w:rFonts w:ascii="Times New Roman" w:hAnsi="Times New Roman" w:cs="Times New Roman"/>
          <w:sz w:val="22"/>
          <w:szCs w:val="22"/>
        </w:rPr>
        <w:t xml:space="preserve"> </w:t>
      </w:r>
      <w:r w:rsidRPr="008352B0">
        <w:rPr>
          <w:rFonts w:ascii="Times New Roman" w:hAnsi="Times New Roman" w:cs="Times New Roman"/>
          <w:sz w:val="22"/>
          <w:szCs w:val="22"/>
        </w:rPr>
        <w:t>Aktualnie trwa ocena formalna złożonych wniosków, w ramach której wnioskodawcy są wzywani</w:t>
      </w:r>
      <w:r>
        <w:rPr>
          <w:rFonts w:ascii="Times New Roman" w:hAnsi="Times New Roman" w:cs="Times New Roman"/>
          <w:sz w:val="22"/>
          <w:szCs w:val="22"/>
        </w:rPr>
        <w:t xml:space="preserve"> p</w:t>
      </w:r>
      <w:r w:rsidRPr="008352B0">
        <w:rPr>
          <w:rFonts w:ascii="Times New Roman" w:hAnsi="Times New Roman" w:cs="Times New Roman"/>
          <w:sz w:val="22"/>
          <w:szCs w:val="22"/>
        </w:rPr>
        <w:t>rzez ARiMR do uzupełnienia wymaganych prawem właściwych decyzji administracyjnych, m.in.</w:t>
      </w:r>
      <w:r>
        <w:rPr>
          <w:rFonts w:ascii="Times New Roman" w:hAnsi="Times New Roman" w:cs="Times New Roman"/>
          <w:sz w:val="22"/>
          <w:szCs w:val="22"/>
        </w:rPr>
        <w:t xml:space="preserve"> </w:t>
      </w:r>
      <w:r w:rsidRPr="008352B0">
        <w:rPr>
          <w:rFonts w:ascii="Times New Roman" w:hAnsi="Times New Roman" w:cs="Times New Roman"/>
          <w:sz w:val="22"/>
          <w:szCs w:val="22"/>
        </w:rPr>
        <w:t>potwierdzenia zgłoszenia budowy lub wykonywania innych robót budowlanych lub ostatecznego</w:t>
      </w:r>
      <w:r>
        <w:rPr>
          <w:rFonts w:ascii="Times New Roman" w:hAnsi="Times New Roman" w:cs="Times New Roman"/>
          <w:sz w:val="22"/>
          <w:szCs w:val="22"/>
        </w:rPr>
        <w:t xml:space="preserve"> </w:t>
      </w:r>
      <w:r w:rsidRPr="008352B0">
        <w:rPr>
          <w:rFonts w:ascii="Times New Roman" w:hAnsi="Times New Roman" w:cs="Times New Roman"/>
          <w:sz w:val="22"/>
          <w:szCs w:val="22"/>
        </w:rPr>
        <w:t>pozwolenia na budowę. Istnieje duże ryzyko, że część wnioskodawców I.10.4 nie zdąży uzyskać</w:t>
      </w:r>
      <w:r>
        <w:rPr>
          <w:rFonts w:ascii="Times New Roman" w:hAnsi="Times New Roman" w:cs="Times New Roman"/>
          <w:sz w:val="22"/>
          <w:szCs w:val="22"/>
        </w:rPr>
        <w:t xml:space="preserve"> </w:t>
      </w:r>
      <w:r w:rsidRPr="008352B0">
        <w:rPr>
          <w:rFonts w:ascii="Times New Roman" w:hAnsi="Times New Roman" w:cs="Times New Roman"/>
          <w:sz w:val="22"/>
          <w:szCs w:val="22"/>
        </w:rPr>
        <w:t xml:space="preserve">decyzji o pozwoleniu na budowę </w:t>
      </w:r>
      <w:r w:rsidR="001E7D05" w:rsidRPr="008352B0">
        <w:rPr>
          <w:rFonts w:ascii="Times New Roman" w:hAnsi="Times New Roman" w:cs="Times New Roman"/>
          <w:sz w:val="22"/>
          <w:szCs w:val="22"/>
        </w:rPr>
        <w:t>w</w:t>
      </w:r>
      <w:r w:rsidR="001E7D05">
        <w:rPr>
          <w:rFonts w:ascii="Times New Roman" w:hAnsi="Times New Roman" w:cs="Times New Roman"/>
          <w:sz w:val="22"/>
          <w:szCs w:val="22"/>
        </w:rPr>
        <w:t> </w:t>
      </w:r>
      <w:r w:rsidRPr="008352B0">
        <w:rPr>
          <w:rFonts w:ascii="Times New Roman" w:hAnsi="Times New Roman" w:cs="Times New Roman"/>
          <w:sz w:val="22"/>
          <w:szCs w:val="22"/>
        </w:rPr>
        <w:t>wyznaczonym przez ARiMR terminie na uzupełnienie wniosku o</w:t>
      </w:r>
      <w:r w:rsidRPr="008352B0">
        <w:t xml:space="preserve"> </w:t>
      </w:r>
      <w:r w:rsidRPr="008352B0">
        <w:rPr>
          <w:rFonts w:ascii="Times New Roman" w:hAnsi="Times New Roman" w:cs="Times New Roman"/>
          <w:sz w:val="22"/>
          <w:szCs w:val="22"/>
        </w:rPr>
        <w:t>przyznanie pomocy (termin na uzupełnienie to 14 dni), co może skutkować odmową przyznania</w:t>
      </w:r>
      <w:r>
        <w:rPr>
          <w:rFonts w:ascii="Times New Roman" w:hAnsi="Times New Roman" w:cs="Times New Roman"/>
          <w:sz w:val="22"/>
          <w:szCs w:val="22"/>
        </w:rPr>
        <w:t xml:space="preserve"> </w:t>
      </w:r>
      <w:r w:rsidRPr="008352B0">
        <w:rPr>
          <w:rFonts w:ascii="Times New Roman" w:hAnsi="Times New Roman" w:cs="Times New Roman"/>
          <w:sz w:val="22"/>
          <w:szCs w:val="22"/>
        </w:rPr>
        <w:t>pomocy albo nieotrzymaniem dodatkowych punktów za realizację inwestycji w postaci zbiorników, a</w:t>
      </w:r>
      <w:r>
        <w:rPr>
          <w:rFonts w:ascii="Times New Roman" w:hAnsi="Times New Roman" w:cs="Times New Roman"/>
          <w:sz w:val="22"/>
          <w:szCs w:val="22"/>
        </w:rPr>
        <w:t xml:space="preserve"> </w:t>
      </w:r>
      <w:r w:rsidRPr="008352B0">
        <w:rPr>
          <w:rFonts w:ascii="Times New Roman" w:hAnsi="Times New Roman" w:cs="Times New Roman"/>
          <w:sz w:val="22"/>
          <w:szCs w:val="22"/>
        </w:rPr>
        <w:t>tym samym zmniejszeniem szansy na uzyskanie dofinansowania. Problem jest tym większy, że</w:t>
      </w:r>
      <w:r>
        <w:rPr>
          <w:rFonts w:ascii="Times New Roman" w:hAnsi="Times New Roman" w:cs="Times New Roman"/>
          <w:sz w:val="22"/>
          <w:szCs w:val="22"/>
        </w:rPr>
        <w:t xml:space="preserve"> </w:t>
      </w:r>
      <w:r w:rsidRPr="008352B0">
        <w:rPr>
          <w:rFonts w:ascii="Times New Roman" w:hAnsi="Times New Roman" w:cs="Times New Roman"/>
          <w:sz w:val="22"/>
          <w:szCs w:val="22"/>
        </w:rPr>
        <w:t>dotyczy inwestycji</w:t>
      </w:r>
      <w:r w:rsidR="001E7D05">
        <w:rPr>
          <w:rFonts w:ascii="Times New Roman" w:hAnsi="Times New Roman" w:cs="Times New Roman"/>
          <w:sz w:val="22"/>
          <w:szCs w:val="22"/>
        </w:rPr>
        <w:t>,</w:t>
      </w:r>
      <w:r w:rsidRPr="008352B0">
        <w:rPr>
          <w:rFonts w:ascii="Times New Roman" w:hAnsi="Times New Roman" w:cs="Times New Roman"/>
          <w:sz w:val="22"/>
          <w:szCs w:val="22"/>
        </w:rPr>
        <w:t xml:space="preserve"> co do których istnieje niejednolite podejście organów architektoniczno-budowlanych co do wydawania dokumentów.</w:t>
      </w:r>
      <w:r>
        <w:rPr>
          <w:rFonts w:ascii="Times New Roman" w:hAnsi="Times New Roman" w:cs="Times New Roman"/>
          <w:sz w:val="22"/>
          <w:szCs w:val="22"/>
        </w:rPr>
        <w:t xml:space="preserve"> </w:t>
      </w:r>
      <w:r w:rsidRPr="008352B0">
        <w:rPr>
          <w:rFonts w:ascii="Times New Roman" w:hAnsi="Times New Roman" w:cs="Times New Roman"/>
          <w:sz w:val="22"/>
          <w:szCs w:val="22"/>
        </w:rPr>
        <w:t>Dlatego, aby zapewnić równe traktowanie wnioskodawców ubiegających się o wsparcie w ramach</w:t>
      </w:r>
      <w:r>
        <w:rPr>
          <w:rFonts w:ascii="Times New Roman" w:hAnsi="Times New Roman" w:cs="Times New Roman"/>
          <w:sz w:val="22"/>
          <w:szCs w:val="22"/>
        </w:rPr>
        <w:t xml:space="preserve"> </w:t>
      </w:r>
      <w:r w:rsidRPr="008352B0">
        <w:rPr>
          <w:rFonts w:ascii="Times New Roman" w:hAnsi="Times New Roman" w:cs="Times New Roman"/>
          <w:sz w:val="22"/>
          <w:szCs w:val="22"/>
        </w:rPr>
        <w:t xml:space="preserve">I.10.4 na budowę i montaż bezodpływowych zbiorników na wody opadowe, </w:t>
      </w:r>
      <w:r>
        <w:rPr>
          <w:rFonts w:ascii="Times New Roman" w:hAnsi="Times New Roman" w:cs="Times New Roman"/>
          <w:sz w:val="22"/>
          <w:szCs w:val="22"/>
        </w:rPr>
        <w:t xml:space="preserve">zasadne jest </w:t>
      </w:r>
      <w:r w:rsidRPr="008352B0">
        <w:rPr>
          <w:rFonts w:ascii="Times New Roman" w:hAnsi="Times New Roman" w:cs="Times New Roman"/>
          <w:sz w:val="22"/>
          <w:szCs w:val="22"/>
        </w:rPr>
        <w:t>objęci</w:t>
      </w:r>
      <w:r>
        <w:rPr>
          <w:rFonts w:ascii="Times New Roman" w:hAnsi="Times New Roman" w:cs="Times New Roman"/>
          <w:sz w:val="22"/>
          <w:szCs w:val="22"/>
        </w:rPr>
        <w:t xml:space="preserve">e </w:t>
      </w:r>
      <w:r w:rsidRPr="008352B0">
        <w:rPr>
          <w:rFonts w:ascii="Times New Roman" w:hAnsi="Times New Roman" w:cs="Times New Roman"/>
          <w:sz w:val="22"/>
          <w:szCs w:val="22"/>
        </w:rPr>
        <w:t>uproszczonymi wymogami również tych rolników, którzy złożyli wniosek o pozwolenie na budowę</w:t>
      </w:r>
      <w:r>
        <w:rPr>
          <w:rFonts w:ascii="Times New Roman" w:hAnsi="Times New Roman" w:cs="Times New Roman"/>
          <w:sz w:val="22"/>
          <w:szCs w:val="22"/>
        </w:rPr>
        <w:t xml:space="preserve"> </w:t>
      </w:r>
      <w:r w:rsidRPr="008352B0">
        <w:rPr>
          <w:rFonts w:ascii="Times New Roman" w:hAnsi="Times New Roman" w:cs="Times New Roman"/>
          <w:sz w:val="22"/>
          <w:szCs w:val="22"/>
        </w:rPr>
        <w:t>lub dokonali zgłoszenia budowy lub wykonywania innych robót budowlanych i postępowania w ich</w:t>
      </w:r>
      <w:r>
        <w:rPr>
          <w:rFonts w:ascii="Times New Roman" w:hAnsi="Times New Roman" w:cs="Times New Roman"/>
          <w:sz w:val="22"/>
          <w:szCs w:val="22"/>
        </w:rPr>
        <w:t xml:space="preserve"> </w:t>
      </w:r>
      <w:r w:rsidRPr="008352B0">
        <w:rPr>
          <w:rFonts w:ascii="Times New Roman" w:hAnsi="Times New Roman" w:cs="Times New Roman"/>
          <w:sz w:val="22"/>
          <w:szCs w:val="22"/>
        </w:rPr>
        <w:t>sprawach nie zostały zakończone przed wejściem w życie projektowanej ustawy</w:t>
      </w:r>
      <w:r>
        <w:rPr>
          <w:rFonts w:ascii="Times New Roman" w:hAnsi="Times New Roman" w:cs="Times New Roman"/>
          <w:sz w:val="22"/>
          <w:szCs w:val="22"/>
        </w:rPr>
        <w:t>.</w:t>
      </w:r>
      <w:r w:rsidRPr="008352B0">
        <w:rPr>
          <w:rFonts w:ascii="Times New Roman" w:hAnsi="Times New Roman" w:cs="Times New Roman"/>
          <w:sz w:val="22"/>
          <w:szCs w:val="22"/>
        </w:rPr>
        <w:t xml:space="preserve"> </w:t>
      </w:r>
    </w:p>
    <w:p w14:paraId="700A6A50" w14:textId="6F49C5DD" w:rsidR="008932AA" w:rsidRDefault="008932AA" w:rsidP="0034791C">
      <w:pPr>
        <w:pStyle w:val="ARTartustawynprozporzdzenia"/>
        <w:spacing w:after="120"/>
        <w:ind w:firstLine="0"/>
        <w:rPr>
          <w:rFonts w:ascii="Times New Roman" w:hAnsi="Times New Roman" w:cs="Times New Roman"/>
          <w:sz w:val="22"/>
          <w:szCs w:val="22"/>
        </w:rPr>
      </w:pPr>
      <w:r w:rsidRPr="008932AA">
        <w:rPr>
          <w:rFonts w:ascii="Times New Roman" w:hAnsi="Times New Roman" w:cs="Times New Roman"/>
          <w:sz w:val="22"/>
          <w:szCs w:val="22"/>
        </w:rPr>
        <w:t>Także w sprawach, o których mowa w art. 50</w:t>
      </w:r>
      <w:r w:rsidR="00376083">
        <w:rPr>
          <w:rFonts w:ascii="Times New Roman" w:hAnsi="Times New Roman" w:cs="Times New Roman"/>
          <w:sz w:val="22"/>
          <w:szCs w:val="22"/>
        </w:rPr>
        <w:t xml:space="preserve"> ust. 6 i art. </w:t>
      </w:r>
      <w:r w:rsidRPr="008932AA">
        <w:rPr>
          <w:rFonts w:ascii="Times New Roman" w:hAnsi="Times New Roman" w:cs="Times New Roman"/>
          <w:sz w:val="22"/>
          <w:szCs w:val="22"/>
        </w:rPr>
        <w:t xml:space="preserve">86 </w:t>
      </w:r>
      <w:r w:rsidR="00376083">
        <w:rPr>
          <w:rFonts w:ascii="Times New Roman" w:hAnsi="Times New Roman" w:cs="Times New Roman"/>
          <w:sz w:val="22"/>
          <w:szCs w:val="22"/>
        </w:rPr>
        <w:t xml:space="preserve">ust. 1 </w:t>
      </w:r>
      <w:r w:rsidRPr="008932AA">
        <w:rPr>
          <w:rFonts w:ascii="Times New Roman" w:hAnsi="Times New Roman" w:cs="Times New Roman"/>
          <w:sz w:val="22"/>
          <w:szCs w:val="22"/>
        </w:rPr>
        <w:t xml:space="preserve">ustawy </w:t>
      </w:r>
      <w:r>
        <w:rPr>
          <w:rFonts w:ascii="Times New Roman" w:hAnsi="Times New Roman" w:cs="Times New Roman"/>
          <w:sz w:val="22"/>
          <w:szCs w:val="22"/>
        </w:rPr>
        <w:t xml:space="preserve">– Prawo budowlane </w:t>
      </w:r>
      <w:r w:rsidRPr="008932AA">
        <w:rPr>
          <w:rFonts w:ascii="Times New Roman" w:hAnsi="Times New Roman" w:cs="Times New Roman"/>
          <w:sz w:val="22"/>
          <w:szCs w:val="22"/>
        </w:rPr>
        <w:t>zastosowanie będą miały przepisy w brzmieniu nadanym niniejszą ustawą</w:t>
      </w:r>
      <w:r>
        <w:rPr>
          <w:rFonts w:ascii="Times New Roman" w:hAnsi="Times New Roman" w:cs="Times New Roman"/>
          <w:sz w:val="22"/>
          <w:szCs w:val="22"/>
        </w:rPr>
        <w:t>.</w:t>
      </w:r>
    </w:p>
    <w:p w14:paraId="639057E4" w14:textId="3218EC5E" w:rsidR="00ED740E" w:rsidRPr="00185661" w:rsidRDefault="00ED740E" w:rsidP="008713A5">
      <w:pPr>
        <w:pStyle w:val="ARTartustawynprozporzdzenia"/>
        <w:spacing w:before="0" w:after="120"/>
        <w:ind w:firstLine="0"/>
        <w:rPr>
          <w:rFonts w:ascii="Times New Roman" w:hAnsi="Times New Roman" w:cs="Times New Roman"/>
          <w:sz w:val="22"/>
          <w:szCs w:val="22"/>
        </w:rPr>
      </w:pPr>
      <w:r w:rsidRPr="008D4FCA">
        <w:rPr>
          <w:rFonts w:ascii="Times New Roman" w:hAnsi="Times New Roman" w:cs="Times New Roman"/>
          <w:sz w:val="22"/>
          <w:szCs w:val="22"/>
        </w:rPr>
        <w:t xml:space="preserve">Ponadto w </w:t>
      </w:r>
      <w:r w:rsidR="00EC0C7E" w:rsidRPr="008D4FCA">
        <w:rPr>
          <w:rFonts w:ascii="Times New Roman" w:hAnsi="Times New Roman" w:cs="Times New Roman"/>
          <w:sz w:val="22"/>
          <w:szCs w:val="22"/>
        </w:rPr>
        <w:t xml:space="preserve">projektowanym art. </w:t>
      </w:r>
      <w:r w:rsidR="00867EAC">
        <w:rPr>
          <w:rFonts w:ascii="Times New Roman" w:hAnsi="Times New Roman" w:cs="Times New Roman"/>
          <w:sz w:val="22"/>
          <w:szCs w:val="22"/>
        </w:rPr>
        <w:t>6</w:t>
      </w:r>
      <w:r w:rsidR="00962543" w:rsidRPr="008D4FCA">
        <w:rPr>
          <w:rFonts w:ascii="Times New Roman" w:hAnsi="Times New Roman" w:cs="Times New Roman"/>
          <w:sz w:val="22"/>
          <w:szCs w:val="22"/>
        </w:rPr>
        <w:t xml:space="preserve"> </w:t>
      </w:r>
      <w:r w:rsidR="00EC0C7E" w:rsidRPr="008D4FCA">
        <w:rPr>
          <w:rFonts w:ascii="Times New Roman" w:hAnsi="Times New Roman" w:cs="Times New Roman"/>
          <w:sz w:val="22"/>
          <w:szCs w:val="22"/>
        </w:rPr>
        <w:t xml:space="preserve">ust. </w:t>
      </w:r>
      <w:r w:rsidR="008352B0">
        <w:rPr>
          <w:rFonts w:ascii="Times New Roman" w:hAnsi="Times New Roman" w:cs="Times New Roman"/>
          <w:sz w:val="22"/>
          <w:szCs w:val="22"/>
        </w:rPr>
        <w:t>3</w:t>
      </w:r>
      <w:r w:rsidR="008352B0" w:rsidRPr="008D4FCA">
        <w:rPr>
          <w:rFonts w:ascii="Times New Roman" w:hAnsi="Times New Roman" w:cs="Times New Roman"/>
          <w:sz w:val="22"/>
          <w:szCs w:val="22"/>
        </w:rPr>
        <w:t xml:space="preserve"> </w:t>
      </w:r>
      <w:r w:rsidRPr="008D4FCA">
        <w:rPr>
          <w:rFonts w:ascii="Times New Roman" w:hAnsi="Times New Roman" w:cs="Times New Roman"/>
          <w:sz w:val="22"/>
          <w:szCs w:val="22"/>
        </w:rPr>
        <w:t xml:space="preserve">określono zasadę przekazania spraw wszczętych </w:t>
      </w:r>
      <w:r w:rsidR="00EC0C7E" w:rsidRPr="008D4FCA">
        <w:rPr>
          <w:rFonts w:ascii="Times New Roman" w:hAnsi="Times New Roman" w:cs="Times New Roman"/>
          <w:sz w:val="22"/>
          <w:szCs w:val="22"/>
        </w:rPr>
        <w:br/>
      </w:r>
      <w:r w:rsidRPr="008D4FCA">
        <w:rPr>
          <w:rFonts w:ascii="Times New Roman" w:hAnsi="Times New Roman" w:cs="Times New Roman"/>
          <w:sz w:val="22"/>
          <w:szCs w:val="22"/>
        </w:rPr>
        <w:t xml:space="preserve">i niezakończonych między </w:t>
      </w:r>
      <w:r w:rsidR="00EC0C7E" w:rsidRPr="008D4FCA">
        <w:rPr>
          <w:rFonts w:ascii="Times New Roman" w:hAnsi="Times New Roman" w:cs="Times New Roman"/>
          <w:sz w:val="22"/>
          <w:szCs w:val="22"/>
        </w:rPr>
        <w:t xml:space="preserve">wojewódzkimi </w:t>
      </w:r>
      <w:r w:rsidRPr="008D4FCA">
        <w:rPr>
          <w:rFonts w:ascii="Times New Roman" w:hAnsi="Times New Roman" w:cs="Times New Roman"/>
          <w:sz w:val="22"/>
          <w:szCs w:val="22"/>
        </w:rPr>
        <w:t>organami</w:t>
      </w:r>
      <w:r w:rsidR="00EC0C7E" w:rsidRPr="008D4FCA">
        <w:rPr>
          <w:rFonts w:ascii="Times New Roman" w:hAnsi="Times New Roman" w:cs="Times New Roman"/>
          <w:sz w:val="22"/>
          <w:szCs w:val="22"/>
        </w:rPr>
        <w:t xml:space="preserve"> nadzoru budowlanego</w:t>
      </w:r>
      <w:r w:rsidRPr="008D4FCA">
        <w:rPr>
          <w:rFonts w:ascii="Times New Roman" w:hAnsi="Times New Roman" w:cs="Times New Roman"/>
          <w:sz w:val="22"/>
          <w:szCs w:val="22"/>
        </w:rPr>
        <w:t xml:space="preserve">, których właściwość </w:t>
      </w:r>
      <w:r w:rsidRPr="00185661">
        <w:rPr>
          <w:rFonts w:ascii="Times New Roman" w:hAnsi="Times New Roman" w:cs="Times New Roman"/>
          <w:sz w:val="22"/>
          <w:szCs w:val="22"/>
        </w:rPr>
        <w:t xml:space="preserve">miejscowa ulegnie zmianie na skutek wejścia w życie </w:t>
      </w:r>
      <w:r w:rsidR="00EC0C7E" w:rsidRPr="00185661">
        <w:rPr>
          <w:rFonts w:ascii="Times New Roman" w:hAnsi="Times New Roman" w:cs="Times New Roman"/>
          <w:sz w:val="22"/>
          <w:szCs w:val="22"/>
        </w:rPr>
        <w:t xml:space="preserve">projektowanych zmian w art. 82c ust. 1 i 2 </w:t>
      </w:r>
      <w:r w:rsidRPr="00185661">
        <w:rPr>
          <w:rFonts w:ascii="Times New Roman" w:hAnsi="Times New Roman" w:cs="Times New Roman"/>
          <w:sz w:val="22"/>
          <w:szCs w:val="22"/>
        </w:rPr>
        <w:t>ustawy</w:t>
      </w:r>
      <w:r w:rsidR="00EC0C7E" w:rsidRPr="00185661">
        <w:rPr>
          <w:rFonts w:ascii="Times New Roman" w:hAnsi="Times New Roman" w:cs="Times New Roman"/>
          <w:sz w:val="22"/>
          <w:szCs w:val="22"/>
        </w:rPr>
        <w:t xml:space="preserve"> – Prawo budowlane</w:t>
      </w:r>
      <w:r w:rsidRPr="00185661">
        <w:rPr>
          <w:rFonts w:ascii="Times New Roman" w:hAnsi="Times New Roman" w:cs="Times New Roman"/>
          <w:sz w:val="22"/>
          <w:szCs w:val="22"/>
        </w:rPr>
        <w:t>.</w:t>
      </w:r>
    </w:p>
    <w:p w14:paraId="7A98E975" w14:textId="77777777" w:rsidR="00185661" w:rsidRDefault="004C5EC1" w:rsidP="00185661">
      <w:pPr>
        <w:autoSpaceDE w:val="0"/>
        <w:autoSpaceDN w:val="0"/>
        <w:adjustRightInd w:val="0"/>
        <w:spacing w:after="120" w:line="360" w:lineRule="auto"/>
        <w:jc w:val="both"/>
        <w:rPr>
          <w:rFonts w:ascii="Times New Roman" w:hAnsi="Times New Roman" w:cs="Times New Roman"/>
        </w:rPr>
      </w:pPr>
      <w:r w:rsidRPr="00185661">
        <w:rPr>
          <w:rFonts w:ascii="Times New Roman" w:hAnsi="Times New Roman" w:cs="Times New Roman"/>
        </w:rPr>
        <w:t xml:space="preserve">Pozostałe przepisy m.in. dotyczące prowadzenia dzienników w formie papierowej (art. 47v), mechanizmu „żółtej kartki” (art. 51a), </w:t>
      </w:r>
      <w:r w:rsidR="0096105E" w:rsidRPr="00185661">
        <w:rPr>
          <w:rFonts w:ascii="Times New Roman" w:hAnsi="Times New Roman" w:cs="Times New Roman"/>
        </w:rPr>
        <w:t xml:space="preserve">doprecyzowujące kwestie odbiorów „sanitarnych i pożarowych” (art. 56), dokumentów zwracanych inwestorowi przez organy nadzoru budowlanego po zakończeniu postępowania w sprawie zawiadomienia o zakończeniu budowy obiektu budowlanego albo udzieleniu pozwolenia na użytkowanie (art. 57) </w:t>
      </w:r>
      <w:r w:rsidRPr="00185661">
        <w:rPr>
          <w:rFonts w:ascii="Times New Roman" w:hAnsi="Times New Roman" w:cs="Times New Roman"/>
        </w:rPr>
        <w:t xml:space="preserve">wejdą w życie </w:t>
      </w:r>
      <w:r w:rsidR="0096105E" w:rsidRPr="00185661">
        <w:rPr>
          <w:rFonts w:ascii="Times New Roman" w:hAnsi="Times New Roman" w:cs="Times New Roman"/>
        </w:rPr>
        <w:t xml:space="preserve">po upływie 14 dni od ogłoszenia ustawy i nie wymagają przepisów przejściowych. </w:t>
      </w:r>
      <w:bookmarkEnd w:id="23"/>
    </w:p>
    <w:p w14:paraId="5F169E8E" w14:textId="0CFEC4E0" w:rsidR="00FE2237" w:rsidRPr="005B479F" w:rsidRDefault="00FE2237" w:rsidP="00185661">
      <w:pPr>
        <w:pStyle w:val="Akapitzlist"/>
        <w:numPr>
          <w:ilvl w:val="0"/>
          <w:numId w:val="6"/>
        </w:numPr>
        <w:autoSpaceDE w:val="0"/>
        <w:autoSpaceDN w:val="0"/>
        <w:adjustRightInd w:val="0"/>
        <w:spacing w:after="120" w:line="360" w:lineRule="auto"/>
        <w:jc w:val="both"/>
        <w:rPr>
          <w:rFonts w:ascii="Times New Roman" w:hAnsi="Times New Roman" w:cs="Times New Roman"/>
          <w:b/>
          <w:bCs/>
          <w:kern w:val="0"/>
        </w:rPr>
      </w:pPr>
      <w:r w:rsidRPr="00185661">
        <w:rPr>
          <w:rFonts w:ascii="Times New Roman" w:hAnsi="Times New Roman" w:cs="Times New Roman"/>
          <w:b/>
          <w:bCs/>
        </w:rPr>
        <w:t xml:space="preserve">Art. </w:t>
      </w:r>
      <w:r w:rsidR="00DD0EDA">
        <w:rPr>
          <w:rFonts w:ascii="Times New Roman" w:hAnsi="Times New Roman" w:cs="Times New Roman"/>
          <w:b/>
          <w:bCs/>
        </w:rPr>
        <w:t>7</w:t>
      </w:r>
      <w:r w:rsidRPr="00185661">
        <w:rPr>
          <w:rFonts w:ascii="Times New Roman" w:hAnsi="Times New Roman" w:cs="Times New Roman"/>
          <w:b/>
          <w:bCs/>
        </w:rPr>
        <w:t xml:space="preserve"> projektu ustawy </w:t>
      </w:r>
    </w:p>
    <w:p w14:paraId="006F6DF2" w14:textId="1E0E3434" w:rsidR="00867EAC" w:rsidRPr="005B479F" w:rsidRDefault="00867EAC" w:rsidP="005B479F">
      <w:pPr>
        <w:autoSpaceDE w:val="0"/>
        <w:autoSpaceDN w:val="0"/>
        <w:adjustRightInd w:val="0"/>
        <w:spacing w:after="120" w:line="360" w:lineRule="auto"/>
        <w:jc w:val="both"/>
        <w:rPr>
          <w:rFonts w:ascii="Times New Roman" w:hAnsi="Times New Roman" w:cs="Times New Roman"/>
          <w:b/>
          <w:bCs/>
          <w:kern w:val="0"/>
        </w:rPr>
      </w:pPr>
      <w:r w:rsidRPr="00867EAC">
        <w:rPr>
          <w:rFonts w:ascii="Times New Roman" w:hAnsi="Times New Roman" w:cs="Times New Roman"/>
        </w:rPr>
        <w:t xml:space="preserve">Przepis reguluje kwestie spraw wszczętych i niezakończonych wynikających z ustawy </w:t>
      </w:r>
      <w:r w:rsidRPr="005B479F">
        <w:rPr>
          <w:rFonts w:ascii="Times New Roman" w:hAnsi="Times New Roman" w:cs="Times New Roman"/>
        </w:rPr>
        <w:t xml:space="preserve">o planowaniu i zagospodarowaniu przestrzennym. </w:t>
      </w:r>
      <w:r w:rsidRPr="00867EAC">
        <w:rPr>
          <w:rFonts w:ascii="Times New Roman" w:hAnsi="Times New Roman" w:cs="Times New Roman"/>
        </w:rPr>
        <w:t>Zgodnie z projektowanym przepisem, w sprawach wszczętych i niezakończonych stosuje się przepisy dotychczasowe.</w:t>
      </w:r>
    </w:p>
    <w:p w14:paraId="0AD6C60D" w14:textId="68FC751A" w:rsidR="00867EAC" w:rsidRPr="00867EAC" w:rsidRDefault="00867EAC" w:rsidP="00185661">
      <w:pPr>
        <w:pStyle w:val="Akapitzlist"/>
        <w:numPr>
          <w:ilvl w:val="0"/>
          <w:numId w:val="6"/>
        </w:numPr>
        <w:autoSpaceDE w:val="0"/>
        <w:autoSpaceDN w:val="0"/>
        <w:adjustRightInd w:val="0"/>
        <w:spacing w:after="120" w:line="360" w:lineRule="auto"/>
        <w:jc w:val="both"/>
        <w:rPr>
          <w:rFonts w:ascii="Times New Roman" w:hAnsi="Times New Roman" w:cs="Times New Roman"/>
          <w:b/>
          <w:bCs/>
          <w:kern w:val="0"/>
        </w:rPr>
      </w:pPr>
      <w:r w:rsidRPr="00867EAC">
        <w:rPr>
          <w:rFonts w:ascii="Times New Roman" w:hAnsi="Times New Roman" w:cs="Times New Roman"/>
          <w:b/>
          <w:bCs/>
        </w:rPr>
        <w:t xml:space="preserve">Art. 8 projektu ustawy </w:t>
      </w:r>
    </w:p>
    <w:p w14:paraId="50B024C1" w14:textId="00FDAE3F" w:rsidR="006B41FF" w:rsidRPr="00867EAC" w:rsidRDefault="006B41FF" w:rsidP="004C359E">
      <w:pPr>
        <w:pStyle w:val="ARTartustawynprozporzdzenia"/>
        <w:ind w:firstLine="0"/>
        <w:rPr>
          <w:rFonts w:ascii="Times New Roman" w:hAnsi="Times New Roman" w:cs="Times New Roman"/>
          <w:sz w:val="22"/>
          <w:szCs w:val="22"/>
        </w:rPr>
      </w:pPr>
      <w:r w:rsidRPr="00867EAC">
        <w:rPr>
          <w:rFonts w:ascii="Times New Roman" w:hAnsi="Times New Roman" w:cs="Times New Roman"/>
          <w:sz w:val="22"/>
          <w:szCs w:val="22"/>
        </w:rPr>
        <w:t>Przepis reguluje kwestie spraw wszczętych i niezakończonych wynikających z ustawy opłacie skarbowej. Zmienione przepisy będą miały zastosowanie do zgłoszeń złożonych od dnia wejścia w życie ustawy.</w:t>
      </w:r>
    </w:p>
    <w:p w14:paraId="304B1642" w14:textId="6173C1FC" w:rsidR="00611A68" w:rsidRPr="00185661" w:rsidRDefault="009B0353" w:rsidP="00C16EC2">
      <w:pPr>
        <w:pStyle w:val="Akapitzlist"/>
        <w:numPr>
          <w:ilvl w:val="0"/>
          <w:numId w:val="6"/>
        </w:numPr>
        <w:autoSpaceDE w:val="0"/>
        <w:autoSpaceDN w:val="0"/>
        <w:adjustRightInd w:val="0"/>
        <w:spacing w:after="120" w:line="360" w:lineRule="auto"/>
        <w:contextualSpacing w:val="0"/>
        <w:jc w:val="both"/>
        <w:rPr>
          <w:rFonts w:ascii="Times New Roman" w:hAnsi="Times New Roman" w:cs="Times New Roman"/>
          <w:b/>
          <w:bCs/>
          <w:kern w:val="0"/>
        </w:rPr>
      </w:pPr>
      <w:r w:rsidRPr="00185661">
        <w:rPr>
          <w:rFonts w:ascii="Times New Roman" w:hAnsi="Times New Roman" w:cs="Times New Roman"/>
          <w:b/>
          <w:bCs/>
          <w:kern w:val="0"/>
        </w:rPr>
        <w:t xml:space="preserve">Art. </w:t>
      </w:r>
      <w:r w:rsidR="00867EAC">
        <w:rPr>
          <w:rFonts w:ascii="Times New Roman" w:hAnsi="Times New Roman" w:cs="Times New Roman"/>
          <w:b/>
          <w:bCs/>
          <w:kern w:val="0"/>
        </w:rPr>
        <w:t>9</w:t>
      </w:r>
      <w:r w:rsidR="008C6DC5" w:rsidRPr="00185661">
        <w:rPr>
          <w:rFonts w:ascii="Times New Roman" w:hAnsi="Times New Roman" w:cs="Times New Roman"/>
          <w:b/>
          <w:bCs/>
          <w:kern w:val="0"/>
        </w:rPr>
        <w:t xml:space="preserve"> </w:t>
      </w:r>
      <w:r w:rsidRPr="00185661">
        <w:rPr>
          <w:rFonts w:ascii="Times New Roman" w:hAnsi="Times New Roman" w:cs="Times New Roman"/>
          <w:b/>
          <w:bCs/>
          <w:kern w:val="0"/>
        </w:rPr>
        <w:t xml:space="preserve">projektu ustawy </w:t>
      </w:r>
      <w:r w:rsidR="00611A68" w:rsidRPr="00185661">
        <w:rPr>
          <w:rFonts w:ascii="Times New Roman" w:hAnsi="Times New Roman" w:cs="Times New Roman"/>
          <w:b/>
          <w:bCs/>
          <w:kern w:val="0"/>
        </w:rPr>
        <w:t xml:space="preserve"> </w:t>
      </w:r>
    </w:p>
    <w:p w14:paraId="5DC1709E" w14:textId="30E5C613" w:rsidR="006B41FF" w:rsidRPr="0034791C" w:rsidRDefault="006B41FF" w:rsidP="0034791C">
      <w:pPr>
        <w:autoSpaceDE w:val="0"/>
        <w:autoSpaceDN w:val="0"/>
        <w:adjustRightInd w:val="0"/>
        <w:spacing w:after="120" w:line="360" w:lineRule="auto"/>
        <w:jc w:val="both"/>
        <w:rPr>
          <w:rFonts w:ascii="Times New Roman" w:hAnsi="Times New Roman" w:cs="Times New Roman"/>
          <w:b/>
          <w:bCs/>
          <w:kern w:val="0"/>
        </w:rPr>
      </w:pPr>
      <w:r w:rsidRPr="00185661">
        <w:rPr>
          <w:rFonts w:ascii="Times New Roman" w:hAnsi="Times New Roman" w:cs="Times New Roman"/>
        </w:rPr>
        <w:t xml:space="preserve">Przepis reguluje kwestie spraw wszczętych i niezakończonych wynikających z ustawy </w:t>
      </w:r>
      <w:r w:rsidRPr="00185661">
        <w:rPr>
          <w:rFonts w:ascii="Times New Roman" w:hAnsi="Times New Roman" w:cs="Times New Roman"/>
        </w:rPr>
        <w:br/>
        <w:t>o wspieraniu termomodernizacji i remontów oraz o centralnej ewidencji emisyjności budynków.  Zgodnie z projektowanym przepisem</w:t>
      </w:r>
      <w:r w:rsidRPr="0034791C">
        <w:rPr>
          <w:rFonts w:ascii="Times New Roman" w:hAnsi="Times New Roman" w:cs="Times New Roman"/>
        </w:rPr>
        <w:t xml:space="preserve">, w sprawach wszczętych i niezakończonych stosuje się przepisy nowe, czyli przepisy ustawy zmienianej w art. 3 w brzmieniu nadanym projektowaną ustawą. Inne przepisy przejściowe i dostosowujące nie są potrzebne, gdyż w urzędzie obsługującym ministra właściwego do spraw budownictwa, planowania i zagospodarowania przestrzennego nie ma ani infrastruktury teleinformatycznej CEEB, ani pracowników realizujących zadania związane </w:t>
      </w:r>
      <w:r w:rsidRPr="0034791C">
        <w:rPr>
          <w:rFonts w:ascii="Times New Roman" w:hAnsi="Times New Roman" w:cs="Times New Roman"/>
        </w:rPr>
        <w:br/>
        <w:t>z prowadzeniem tej ewidencji.</w:t>
      </w:r>
    </w:p>
    <w:p w14:paraId="7177B478" w14:textId="0694828D" w:rsidR="006B41FF" w:rsidRPr="008D4FCA" w:rsidRDefault="006B41FF" w:rsidP="00C16EC2">
      <w:pPr>
        <w:pStyle w:val="Akapitzlist"/>
        <w:numPr>
          <w:ilvl w:val="0"/>
          <w:numId w:val="6"/>
        </w:numPr>
        <w:autoSpaceDE w:val="0"/>
        <w:autoSpaceDN w:val="0"/>
        <w:adjustRightInd w:val="0"/>
        <w:spacing w:after="120" w:line="360" w:lineRule="auto"/>
        <w:contextualSpacing w:val="0"/>
        <w:jc w:val="both"/>
        <w:rPr>
          <w:rFonts w:ascii="Times New Roman" w:hAnsi="Times New Roman" w:cs="Times New Roman"/>
          <w:b/>
          <w:bCs/>
          <w:kern w:val="0"/>
        </w:rPr>
      </w:pPr>
      <w:r>
        <w:rPr>
          <w:rFonts w:ascii="Times New Roman" w:hAnsi="Times New Roman" w:cs="Times New Roman"/>
          <w:b/>
          <w:bCs/>
          <w:kern w:val="0"/>
        </w:rPr>
        <w:t xml:space="preserve">Art. </w:t>
      </w:r>
      <w:r w:rsidR="00867EAC">
        <w:rPr>
          <w:rFonts w:ascii="Times New Roman" w:hAnsi="Times New Roman" w:cs="Times New Roman"/>
          <w:b/>
          <w:bCs/>
          <w:kern w:val="0"/>
        </w:rPr>
        <w:t>10</w:t>
      </w:r>
      <w:r>
        <w:rPr>
          <w:rFonts w:ascii="Times New Roman" w:hAnsi="Times New Roman" w:cs="Times New Roman"/>
          <w:b/>
          <w:bCs/>
          <w:kern w:val="0"/>
        </w:rPr>
        <w:t xml:space="preserve"> projektu u</w:t>
      </w:r>
      <w:r w:rsidR="00F4569C">
        <w:rPr>
          <w:rFonts w:ascii="Times New Roman" w:hAnsi="Times New Roman" w:cs="Times New Roman"/>
          <w:b/>
          <w:bCs/>
          <w:kern w:val="0"/>
        </w:rPr>
        <w:t>s</w:t>
      </w:r>
      <w:r>
        <w:rPr>
          <w:rFonts w:ascii="Times New Roman" w:hAnsi="Times New Roman" w:cs="Times New Roman"/>
          <w:b/>
          <w:bCs/>
          <w:kern w:val="0"/>
        </w:rPr>
        <w:t xml:space="preserve">tawy </w:t>
      </w:r>
    </w:p>
    <w:p w14:paraId="33D35F2B" w14:textId="3AEAF31D" w:rsidR="006557E5" w:rsidRPr="008D4FCA" w:rsidRDefault="006557E5" w:rsidP="00C52D3E">
      <w:pPr>
        <w:pStyle w:val="ARTartustawynprozporzdzenia"/>
        <w:spacing w:after="120"/>
        <w:ind w:firstLine="0"/>
        <w:rPr>
          <w:rFonts w:ascii="Times New Roman" w:hAnsi="Times New Roman" w:cs="Times New Roman"/>
          <w:sz w:val="22"/>
          <w:szCs w:val="22"/>
        </w:rPr>
      </w:pPr>
      <w:r w:rsidRPr="008D4FCA">
        <w:rPr>
          <w:rFonts w:ascii="Times New Roman" w:hAnsi="Times New Roman" w:cs="Times New Roman"/>
          <w:sz w:val="22"/>
          <w:szCs w:val="22"/>
        </w:rPr>
        <w:t>Przepis reguluje wejście w życie ustawy, zgodnie z którym ustawa wejdzie w życie po upływie 14 dni od dnia ogłoszenia</w:t>
      </w:r>
      <w:r w:rsidR="003F78C9" w:rsidRPr="008D4FCA">
        <w:rPr>
          <w:rFonts w:ascii="Times New Roman" w:hAnsi="Times New Roman" w:cs="Times New Roman"/>
          <w:sz w:val="22"/>
          <w:szCs w:val="22"/>
        </w:rPr>
        <w:t xml:space="preserve"> z wyjątkiem przepisów, które dotychczas </w:t>
      </w:r>
      <w:r w:rsidR="0030164A">
        <w:rPr>
          <w:rFonts w:ascii="Times New Roman" w:hAnsi="Times New Roman" w:cs="Times New Roman"/>
          <w:sz w:val="22"/>
          <w:szCs w:val="22"/>
        </w:rPr>
        <w:t xml:space="preserve">były </w:t>
      </w:r>
      <w:r w:rsidR="003F78C9" w:rsidRPr="008D4FCA">
        <w:rPr>
          <w:rFonts w:ascii="Times New Roman" w:hAnsi="Times New Roman" w:cs="Times New Roman"/>
          <w:sz w:val="22"/>
          <w:szCs w:val="22"/>
        </w:rPr>
        <w:t xml:space="preserve">zawarte w rozporządzeniu Ministra Infrastruktury z dnia 12 kwietnia 2002 r. w sprawie warunków technicznych, jakim powinny odpowiadać budynki i ich usytuowanie. Zgodnie z art. 66 ustawy z dnia 19 lipca 2019 r. o zapewnianiu dostępności osobom ze szczególnymi potrzebami dotychczasowe przepisy wykonawcze wydane na podstawie art. 7 ust. 2 i 3 oraz art. 34 ust. 6 pkt 1 ustawy – Prawo budowlane zachowują moc do dnia wejścia w życie przepisów wykonawczych wydanych na podstawie art. 7 ust. 2 i 3 oraz art. 34 ust. 6 </w:t>
      </w:r>
      <w:r w:rsidR="00DF0B55" w:rsidRPr="008D4FCA">
        <w:rPr>
          <w:rFonts w:ascii="Times New Roman" w:hAnsi="Times New Roman" w:cs="Times New Roman"/>
          <w:sz w:val="22"/>
          <w:szCs w:val="22"/>
        </w:rPr>
        <w:br/>
      </w:r>
      <w:r w:rsidR="003F78C9" w:rsidRPr="008D4FCA">
        <w:rPr>
          <w:rFonts w:ascii="Times New Roman" w:hAnsi="Times New Roman" w:cs="Times New Roman"/>
          <w:sz w:val="22"/>
          <w:szCs w:val="22"/>
        </w:rPr>
        <w:t>pkt 1 ww. ustawy w brzmieniu nadanym niniejszą ustawą, nie dłużej jednak niż przez 84 miesiące od dnia wejścia w życie niniejszej ustawy. Z powyższego wynika, ż</w:t>
      </w:r>
      <w:r w:rsidR="0030164A">
        <w:rPr>
          <w:rFonts w:ascii="Times New Roman" w:hAnsi="Times New Roman" w:cs="Times New Roman"/>
          <w:sz w:val="22"/>
          <w:szCs w:val="22"/>
        </w:rPr>
        <w:t>e</w:t>
      </w:r>
      <w:r w:rsidR="003F78C9" w:rsidRPr="008D4FCA">
        <w:rPr>
          <w:rFonts w:ascii="Times New Roman" w:hAnsi="Times New Roman" w:cs="Times New Roman"/>
          <w:sz w:val="22"/>
          <w:szCs w:val="22"/>
        </w:rPr>
        <w:t xml:space="preserve"> istnieje konieczność wprowadzenia zmian w ww. zakresie najpóźniej do 20 </w:t>
      </w:r>
      <w:r w:rsidR="00051114" w:rsidRPr="008D4FCA">
        <w:rPr>
          <w:rFonts w:ascii="Times New Roman" w:hAnsi="Times New Roman" w:cs="Times New Roman"/>
          <w:sz w:val="22"/>
          <w:szCs w:val="22"/>
        </w:rPr>
        <w:t xml:space="preserve">września </w:t>
      </w:r>
      <w:r w:rsidR="003F78C9" w:rsidRPr="008D4FCA">
        <w:rPr>
          <w:rFonts w:ascii="Times New Roman" w:hAnsi="Times New Roman" w:cs="Times New Roman"/>
          <w:sz w:val="22"/>
          <w:szCs w:val="22"/>
        </w:rPr>
        <w:t xml:space="preserve">2026 r. </w:t>
      </w:r>
    </w:p>
    <w:p w14:paraId="3FE8C96B" w14:textId="7FAC6BD1" w:rsidR="00036969" w:rsidRPr="008D4FCA" w:rsidRDefault="00036969" w:rsidP="00036969">
      <w:pPr>
        <w:pStyle w:val="ARTartustawynprozporzdzenia"/>
        <w:spacing w:after="120"/>
        <w:rPr>
          <w:rFonts w:ascii="Times New Roman" w:hAnsi="Times New Roman" w:cs="Times New Roman"/>
          <w:bCs/>
          <w:sz w:val="22"/>
          <w:szCs w:val="22"/>
        </w:rPr>
      </w:pPr>
      <w:r w:rsidRPr="008D4FCA">
        <w:rPr>
          <w:rFonts w:ascii="Times New Roman" w:hAnsi="Times New Roman" w:cs="Times New Roman"/>
          <w:bCs/>
          <w:sz w:val="22"/>
          <w:szCs w:val="22"/>
        </w:rPr>
        <w:t>Zgodnie z art. 5 ustawy z dnia 7 lipca 2005 r. o działalności lobbingowej w procesie stanowienia prawa (Dz. U. z 20</w:t>
      </w:r>
      <w:r w:rsidR="0030164A">
        <w:rPr>
          <w:rFonts w:ascii="Times New Roman" w:hAnsi="Times New Roman" w:cs="Times New Roman"/>
          <w:bCs/>
          <w:sz w:val="22"/>
          <w:szCs w:val="22"/>
        </w:rPr>
        <w:t>25</w:t>
      </w:r>
      <w:r w:rsidRPr="008D4FCA">
        <w:rPr>
          <w:rFonts w:ascii="Times New Roman" w:hAnsi="Times New Roman" w:cs="Times New Roman"/>
          <w:bCs/>
          <w:sz w:val="22"/>
          <w:szCs w:val="22"/>
        </w:rPr>
        <w:t xml:space="preserve"> r. poz. </w:t>
      </w:r>
      <w:r w:rsidR="0030164A">
        <w:rPr>
          <w:rFonts w:ascii="Times New Roman" w:hAnsi="Times New Roman" w:cs="Times New Roman"/>
          <w:bCs/>
          <w:sz w:val="22"/>
          <w:szCs w:val="22"/>
        </w:rPr>
        <w:t>677</w:t>
      </w:r>
      <w:r w:rsidRPr="008D4FCA">
        <w:rPr>
          <w:rFonts w:ascii="Times New Roman" w:hAnsi="Times New Roman" w:cs="Times New Roman"/>
          <w:bCs/>
          <w:sz w:val="22"/>
          <w:szCs w:val="22"/>
        </w:rPr>
        <w:t>) projekt ustawy został udostępniony w Biuletynie Informacji Publicznej na stronie podmiotowej Rządowego Centrum Legislacji, w</w:t>
      </w:r>
      <w:r w:rsidR="00BB10F7" w:rsidRPr="008D4FCA">
        <w:rPr>
          <w:rFonts w:ascii="Times New Roman" w:hAnsi="Times New Roman" w:cs="Times New Roman"/>
          <w:bCs/>
          <w:sz w:val="22"/>
          <w:szCs w:val="22"/>
        </w:rPr>
        <w:t> </w:t>
      </w:r>
      <w:r w:rsidRPr="008D4FCA">
        <w:rPr>
          <w:rFonts w:ascii="Times New Roman" w:hAnsi="Times New Roman" w:cs="Times New Roman"/>
          <w:bCs/>
          <w:sz w:val="22"/>
          <w:szCs w:val="22"/>
        </w:rPr>
        <w:t>serwisie „Rządowy Proces Legislacyjny”.</w:t>
      </w:r>
    </w:p>
    <w:p w14:paraId="6083E0F7" w14:textId="3B044098" w:rsidR="00036969" w:rsidRPr="008D4FCA" w:rsidRDefault="00036969" w:rsidP="00036969">
      <w:pPr>
        <w:pStyle w:val="ARTartustawynprozporzdzenia"/>
        <w:spacing w:after="120"/>
        <w:rPr>
          <w:rFonts w:ascii="Times New Roman" w:hAnsi="Times New Roman" w:cs="Times New Roman"/>
          <w:bCs/>
          <w:sz w:val="22"/>
          <w:szCs w:val="22"/>
        </w:rPr>
      </w:pPr>
      <w:r w:rsidRPr="008D4FCA">
        <w:rPr>
          <w:rFonts w:ascii="Times New Roman" w:hAnsi="Times New Roman" w:cs="Times New Roman"/>
          <w:bCs/>
          <w:sz w:val="22"/>
          <w:szCs w:val="22"/>
        </w:rPr>
        <w:t>Projekt ustawy nie wymaga przedstawienia właściwym organom i instytucjom Unii Europejskiej, w tym Europejskiemu Bankowi Centralnemu, w celu uzyskania opinii, dokonania powiadomienia, konsultacji albo uzgodnienia, o którym mowa w § 27 ust. 4 uchwały nr 190 Rady Ministrów z dnia 29 października 2013 r. – Regulamin pracy Rady Ministrów (M.P. z 2024 r. poz. 806</w:t>
      </w:r>
      <w:r w:rsidR="0030164A">
        <w:rPr>
          <w:rFonts w:ascii="Times New Roman" w:hAnsi="Times New Roman" w:cs="Times New Roman"/>
          <w:bCs/>
          <w:sz w:val="22"/>
          <w:szCs w:val="22"/>
        </w:rPr>
        <w:t>, z późn. zm.</w:t>
      </w:r>
      <w:r w:rsidRPr="008D4FCA">
        <w:rPr>
          <w:rFonts w:ascii="Times New Roman" w:hAnsi="Times New Roman" w:cs="Times New Roman"/>
          <w:bCs/>
          <w:sz w:val="22"/>
          <w:szCs w:val="22"/>
        </w:rPr>
        <w:t>).</w:t>
      </w:r>
    </w:p>
    <w:p w14:paraId="3E5A4E6E" w14:textId="77777777" w:rsidR="00036969" w:rsidRPr="008D4FCA" w:rsidRDefault="00036969" w:rsidP="00036969">
      <w:pPr>
        <w:pStyle w:val="ARTartustawynprozporzdzenia"/>
        <w:spacing w:after="120"/>
        <w:rPr>
          <w:rFonts w:ascii="Times New Roman" w:hAnsi="Times New Roman" w:cs="Times New Roman"/>
          <w:bCs/>
          <w:sz w:val="22"/>
          <w:szCs w:val="22"/>
        </w:rPr>
      </w:pPr>
      <w:r w:rsidRPr="008D4FCA">
        <w:rPr>
          <w:rFonts w:ascii="Times New Roman" w:hAnsi="Times New Roman" w:cs="Times New Roman"/>
          <w:bCs/>
          <w:sz w:val="22"/>
          <w:szCs w:val="22"/>
        </w:rPr>
        <w:t>Projekt ustawy nie jest sprzeczny z przepisami Unii Europejskiej.</w:t>
      </w:r>
    </w:p>
    <w:p w14:paraId="297F9E9D" w14:textId="77777777" w:rsidR="00036969" w:rsidRPr="008D4FCA" w:rsidRDefault="00036969" w:rsidP="00036969">
      <w:pPr>
        <w:pStyle w:val="ARTartustawynprozporzdzenia"/>
        <w:spacing w:after="120"/>
        <w:rPr>
          <w:rFonts w:ascii="Times New Roman" w:hAnsi="Times New Roman" w:cs="Times New Roman"/>
          <w:bCs/>
          <w:sz w:val="22"/>
          <w:szCs w:val="22"/>
        </w:rPr>
      </w:pPr>
      <w:r w:rsidRPr="008D4FCA">
        <w:rPr>
          <w:rFonts w:ascii="Times New Roman" w:hAnsi="Times New Roman" w:cs="Times New Roman"/>
          <w:bCs/>
          <w:sz w:val="22"/>
          <w:szCs w:val="22"/>
        </w:rPr>
        <w:t>Projekt ustawy nie zawiera przepisów technicznych w rozumieniu rozporządzenia Rady Ministrów z dnia 23 grudnia 2002 r. w sprawie sposobu funkcjonowania krajowego systemu notyfikacji norm i aktów prawnych (Dz. U. poz. 2039, z późn. zm.) i w związku z tym nie podlega notyfikacji przewidzianej tymi przepisami.</w:t>
      </w:r>
    </w:p>
    <w:p w14:paraId="1FF4BFE8" w14:textId="07D132F6" w:rsidR="00036969" w:rsidRPr="008D4FCA" w:rsidRDefault="00036969" w:rsidP="00036969">
      <w:pPr>
        <w:pStyle w:val="ARTartustawynprozporzdzenia"/>
        <w:spacing w:after="120"/>
        <w:rPr>
          <w:rFonts w:ascii="Times New Roman" w:hAnsi="Times New Roman" w:cs="Times New Roman"/>
          <w:bCs/>
          <w:sz w:val="22"/>
          <w:szCs w:val="22"/>
        </w:rPr>
      </w:pPr>
      <w:r w:rsidRPr="008D4FCA">
        <w:rPr>
          <w:rFonts w:ascii="Times New Roman" w:hAnsi="Times New Roman" w:cs="Times New Roman"/>
          <w:bCs/>
          <w:sz w:val="22"/>
          <w:szCs w:val="22"/>
        </w:rPr>
        <w:t xml:space="preserve">Projekt ustawy nie wymaga notyfikacji programu pomocowego, zgodnie z przepisami ustawy </w:t>
      </w:r>
      <w:r w:rsidR="00DF0B55" w:rsidRPr="008D4FCA">
        <w:rPr>
          <w:rFonts w:ascii="Times New Roman" w:hAnsi="Times New Roman" w:cs="Times New Roman"/>
          <w:bCs/>
          <w:sz w:val="22"/>
          <w:szCs w:val="22"/>
        </w:rPr>
        <w:br/>
      </w:r>
      <w:r w:rsidRPr="008D4FCA">
        <w:rPr>
          <w:rFonts w:ascii="Times New Roman" w:hAnsi="Times New Roman" w:cs="Times New Roman"/>
          <w:bCs/>
          <w:sz w:val="22"/>
          <w:szCs w:val="22"/>
        </w:rPr>
        <w:t>z dnia 30 kwietnia 2004 r. o postępowaniu w sprawach dotyczących pomocy publicznej (Dz. U. z 2023 r. poz. 702, z późn. zm.). Wprowadzone regulacje nie stanowią pomocy publicznej, gdyż nie odnoszą się do przepływu środków finansowych, jak również nie przewiduje się w nich udzielenia przez władze publiczne korzyści ekonomicznej.</w:t>
      </w:r>
    </w:p>
    <w:p w14:paraId="0B72FD14" w14:textId="574BDD66" w:rsidR="00036969" w:rsidRPr="008D4FCA" w:rsidRDefault="00036969" w:rsidP="00036969">
      <w:pPr>
        <w:pStyle w:val="ARTartustawynprozporzdzenia"/>
        <w:spacing w:after="120"/>
        <w:rPr>
          <w:rFonts w:ascii="Times New Roman" w:hAnsi="Times New Roman" w:cs="Times New Roman"/>
          <w:bCs/>
          <w:sz w:val="22"/>
          <w:szCs w:val="22"/>
        </w:rPr>
      </w:pPr>
      <w:r w:rsidRPr="008D4FCA">
        <w:rPr>
          <w:rFonts w:ascii="Times New Roman" w:hAnsi="Times New Roman" w:cs="Times New Roman"/>
          <w:bCs/>
          <w:sz w:val="22"/>
          <w:szCs w:val="22"/>
        </w:rPr>
        <w:t>Projekt ustawy wpłynie pozytywnie na działalność mikroprzedsiębiorców, małych i</w:t>
      </w:r>
      <w:r w:rsidR="00BB10F7" w:rsidRPr="008D4FCA">
        <w:rPr>
          <w:rFonts w:ascii="Times New Roman" w:hAnsi="Times New Roman" w:cs="Times New Roman"/>
          <w:bCs/>
          <w:sz w:val="22"/>
          <w:szCs w:val="22"/>
        </w:rPr>
        <w:t> </w:t>
      </w:r>
      <w:r w:rsidRPr="008D4FCA">
        <w:rPr>
          <w:rFonts w:ascii="Times New Roman" w:hAnsi="Times New Roman" w:cs="Times New Roman"/>
          <w:bCs/>
          <w:sz w:val="22"/>
          <w:szCs w:val="22"/>
        </w:rPr>
        <w:t>średnich przedsiębiorców, jeżeli prowadzą oni działalność w zakresie przewidzianym w</w:t>
      </w:r>
      <w:r w:rsidR="00BB10F7" w:rsidRPr="008D4FCA">
        <w:rPr>
          <w:rFonts w:ascii="Times New Roman" w:hAnsi="Times New Roman" w:cs="Times New Roman"/>
          <w:bCs/>
          <w:sz w:val="22"/>
          <w:szCs w:val="22"/>
        </w:rPr>
        <w:t> </w:t>
      </w:r>
      <w:r w:rsidRPr="008D4FCA">
        <w:rPr>
          <w:rFonts w:ascii="Times New Roman" w:hAnsi="Times New Roman" w:cs="Times New Roman"/>
          <w:bCs/>
          <w:sz w:val="22"/>
          <w:szCs w:val="22"/>
        </w:rPr>
        <w:t>projekcie ustawy.</w:t>
      </w:r>
    </w:p>
    <w:p w14:paraId="76A71592" w14:textId="77777777" w:rsidR="00036969" w:rsidRPr="008D4FCA" w:rsidRDefault="00036969" w:rsidP="00C52D3E">
      <w:pPr>
        <w:pStyle w:val="ARTartustawynprozporzdzenia"/>
        <w:spacing w:after="120"/>
        <w:ind w:firstLine="0"/>
        <w:rPr>
          <w:rFonts w:ascii="Times New Roman" w:hAnsi="Times New Roman" w:cs="Times New Roman"/>
          <w:sz w:val="22"/>
          <w:szCs w:val="22"/>
        </w:rPr>
      </w:pPr>
    </w:p>
    <w:p w14:paraId="342F155F" w14:textId="77777777" w:rsidR="00690473" w:rsidRPr="008D4FCA" w:rsidRDefault="00690473" w:rsidP="00C52D3E">
      <w:pPr>
        <w:pStyle w:val="ARTartustawynprozporzdzenia"/>
        <w:spacing w:after="120"/>
        <w:ind w:firstLine="0"/>
        <w:rPr>
          <w:rFonts w:ascii="Times New Roman" w:hAnsi="Times New Roman" w:cs="Times New Roman"/>
          <w:sz w:val="22"/>
          <w:szCs w:val="22"/>
        </w:rPr>
      </w:pPr>
    </w:p>
    <w:p w14:paraId="1E1D6AA9" w14:textId="552A365A" w:rsidR="00690473" w:rsidRPr="008D4FCA" w:rsidRDefault="00690473" w:rsidP="00C52D3E">
      <w:pPr>
        <w:pStyle w:val="ARTartustawynprozporzdzenia"/>
        <w:spacing w:after="120"/>
        <w:ind w:firstLine="0"/>
        <w:rPr>
          <w:rFonts w:ascii="Times New Roman" w:hAnsi="Times New Roman" w:cs="Times New Roman"/>
          <w:sz w:val="22"/>
          <w:szCs w:val="22"/>
        </w:rPr>
      </w:pPr>
    </w:p>
    <w:p w14:paraId="648170BF" w14:textId="35561C98" w:rsidR="00265624" w:rsidRPr="008D4FCA" w:rsidRDefault="00265624" w:rsidP="008C6DC5">
      <w:pPr>
        <w:spacing w:after="120" w:line="360" w:lineRule="auto"/>
        <w:jc w:val="both"/>
        <w:rPr>
          <w:rFonts w:ascii="Times New Roman" w:hAnsi="Times New Roman" w:cs="Times New Roman"/>
          <w:kern w:val="0"/>
        </w:rPr>
      </w:pPr>
    </w:p>
    <w:p w14:paraId="2374EC8D" w14:textId="77777777" w:rsidR="00313FA8" w:rsidRPr="008D4FCA" w:rsidRDefault="00313FA8" w:rsidP="008713A5">
      <w:pPr>
        <w:pStyle w:val="Akapitzlist"/>
        <w:autoSpaceDE w:val="0"/>
        <w:autoSpaceDN w:val="0"/>
        <w:adjustRightInd w:val="0"/>
        <w:spacing w:after="120" w:line="360" w:lineRule="auto"/>
        <w:ind w:left="0"/>
        <w:contextualSpacing w:val="0"/>
        <w:jc w:val="both"/>
        <w:rPr>
          <w:rFonts w:ascii="Times New Roman" w:hAnsi="Times New Roman" w:cs="Times New Roman"/>
          <w:b/>
          <w:bCs/>
          <w:kern w:val="0"/>
        </w:rPr>
      </w:pPr>
    </w:p>
    <w:p w14:paraId="23075657" w14:textId="77777777" w:rsidR="00DF0B55" w:rsidRPr="008D4FCA" w:rsidRDefault="00DF0B55" w:rsidP="008713A5">
      <w:pPr>
        <w:pStyle w:val="Akapitzlist"/>
        <w:autoSpaceDE w:val="0"/>
        <w:autoSpaceDN w:val="0"/>
        <w:adjustRightInd w:val="0"/>
        <w:spacing w:after="120" w:line="360" w:lineRule="auto"/>
        <w:ind w:left="0"/>
        <w:contextualSpacing w:val="0"/>
        <w:jc w:val="both"/>
        <w:rPr>
          <w:rFonts w:ascii="Times New Roman" w:hAnsi="Times New Roman" w:cs="Times New Roman"/>
          <w:b/>
          <w:bCs/>
          <w:kern w:val="0"/>
        </w:rPr>
      </w:pPr>
    </w:p>
    <w:sectPr w:rsidR="00DF0B55" w:rsidRPr="008D4FC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6ACA6" w14:textId="77777777" w:rsidR="00530AAA" w:rsidRDefault="00530AAA" w:rsidP="002820F1">
      <w:pPr>
        <w:spacing w:after="0" w:line="240" w:lineRule="auto"/>
      </w:pPr>
      <w:r>
        <w:separator/>
      </w:r>
    </w:p>
  </w:endnote>
  <w:endnote w:type="continuationSeparator" w:id="0">
    <w:p w14:paraId="3CC7A008" w14:textId="77777777" w:rsidR="00530AAA" w:rsidRDefault="00530AAA" w:rsidP="00282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405929"/>
      <w:docPartObj>
        <w:docPartGallery w:val="Page Numbers (Bottom of Page)"/>
        <w:docPartUnique/>
      </w:docPartObj>
    </w:sdtPr>
    <w:sdtEndPr/>
    <w:sdtContent>
      <w:p w14:paraId="3E2C8D10" w14:textId="628B8F0D" w:rsidR="002820F1" w:rsidRDefault="002820F1">
        <w:pPr>
          <w:pStyle w:val="Stopka"/>
          <w:jc w:val="right"/>
        </w:pPr>
        <w:r>
          <w:fldChar w:fldCharType="begin"/>
        </w:r>
        <w:r>
          <w:instrText>PAGE   \* MERGEFORMAT</w:instrText>
        </w:r>
        <w:r>
          <w:fldChar w:fldCharType="separate"/>
        </w:r>
        <w:r w:rsidR="00BC4156">
          <w:rPr>
            <w:noProof/>
          </w:rPr>
          <w:t>1</w:t>
        </w:r>
        <w:r>
          <w:fldChar w:fldCharType="end"/>
        </w:r>
      </w:p>
    </w:sdtContent>
  </w:sdt>
  <w:p w14:paraId="69E2F899" w14:textId="77777777" w:rsidR="002820F1" w:rsidRDefault="002820F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EEDA6" w14:textId="77777777" w:rsidR="00530AAA" w:rsidRDefault="00530AAA" w:rsidP="002820F1">
      <w:pPr>
        <w:spacing w:after="0" w:line="240" w:lineRule="auto"/>
      </w:pPr>
      <w:r>
        <w:separator/>
      </w:r>
    </w:p>
  </w:footnote>
  <w:footnote w:type="continuationSeparator" w:id="0">
    <w:p w14:paraId="4AD83E2A" w14:textId="77777777" w:rsidR="00530AAA" w:rsidRDefault="00530AAA" w:rsidP="00282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7099"/>
    <w:multiLevelType w:val="hybridMultilevel"/>
    <w:tmpl w:val="E684DDFC"/>
    <w:lvl w:ilvl="0" w:tplc="98B620B6">
      <w:start w:val="1"/>
      <w:numFmt w:val="decimal"/>
      <w:lvlText w:val="%1."/>
      <w:lvlJc w:val="left"/>
      <w:pPr>
        <w:ind w:left="1020" w:hanging="360"/>
      </w:pPr>
    </w:lvl>
    <w:lvl w:ilvl="1" w:tplc="37B2F870">
      <w:start w:val="1"/>
      <w:numFmt w:val="decimal"/>
      <w:lvlText w:val="%2."/>
      <w:lvlJc w:val="left"/>
      <w:pPr>
        <w:ind w:left="1020" w:hanging="360"/>
      </w:pPr>
    </w:lvl>
    <w:lvl w:ilvl="2" w:tplc="8EA27BF6">
      <w:start w:val="1"/>
      <w:numFmt w:val="decimal"/>
      <w:lvlText w:val="%3."/>
      <w:lvlJc w:val="left"/>
      <w:pPr>
        <w:ind w:left="1020" w:hanging="360"/>
      </w:pPr>
    </w:lvl>
    <w:lvl w:ilvl="3" w:tplc="177AE0E6">
      <w:start w:val="1"/>
      <w:numFmt w:val="decimal"/>
      <w:lvlText w:val="%4."/>
      <w:lvlJc w:val="left"/>
      <w:pPr>
        <w:ind w:left="1020" w:hanging="360"/>
      </w:pPr>
    </w:lvl>
    <w:lvl w:ilvl="4" w:tplc="5B7C4086">
      <w:start w:val="1"/>
      <w:numFmt w:val="decimal"/>
      <w:lvlText w:val="%5."/>
      <w:lvlJc w:val="left"/>
      <w:pPr>
        <w:ind w:left="1020" w:hanging="360"/>
      </w:pPr>
    </w:lvl>
    <w:lvl w:ilvl="5" w:tplc="C9A45566">
      <w:start w:val="1"/>
      <w:numFmt w:val="decimal"/>
      <w:lvlText w:val="%6."/>
      <w:lvlJc w:val="left"/>
      <w:pPr>
        <w:ind w:left="1020" w:hanging="360"/>
      </w:pPr>
    </w:lvl>
    <w:lvl w:ilvl="6" w:tplc="A148BD46">
      <w:start w:val="1"/>
      <w:numFmt w:val="decimal"/>
      <w:lvlText w:val="%7."/>
      <w:lvlJc w:val="left"/>
      <w:pPr>
        <w:ind w:left="1020" w:hanging="360"/>
      </w:pPr>
    </w:lvl>
    <w:lvl w:ilvl="7" w:tplc="DB2A8040">
      <w:start w:val="1"/>
      <w:numFmt w:val="decimal"/>
      <w:lvlText w:val="%8."/>
      <w:lvlJc w:val="left"/>
      <w:pPr>
        <w:ind w:left="1020" w:hanging="360"/>
      </w:pPr>
    </w:lvl>
    <w:lvl w:ilvl="8" w:tplc="7884F120">
      <w:start w:val="1"/>
      <w:numFmt w:val="decimal"/>
      <w:lvlText w:val="%9."/>
      <w:lvlJc w:val="left"/>
      <w:pPr>
        <w:ind w:left="1020" w:hanging="360"/>
      </w:pPr>
    </w:lvl>
  </w:abstractNum>
  <w:abstractNum w:abstractNumId="1" w15:restartNumberingAfterBreak="0">
    <w:nsid w:val="04764608"/>
    <w:multiLevelType w:val="hybridMultilevel"/>
    <w:tmpl w:val="5F2A585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C11656"/>
    <w:multiLevelType w:val="hybridMultilevel"/>
    <w:tmpl w:val="E9B0AA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4D7B2E"/>
    <w:multiLevelType w:val="hybridMultilevel"/>
    <w:tmpl w:val="B322988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7B2D25"/>
    <w:multiLevelType w:val="hybridMultilevel"/>
    <w:tmpl w:val="602E2AC0"/>
    <w:lvl w:ilvl="0" w:tplc="04150001">
      <w:start w:val="1"/>
      <w:numFmt w:val="bullet"/>
      <w:lvlText w:val=""/>
      <w:lvlJc w:val="left"/>
      <w:pPr>
        <w:ind w:left="1710" w:hanging="360"/>
      </w:pPr>
      <w:rPr>
        <w:rFonts w:ascii="Symbol" w:hAnsi="Symbol" w:hint="default"/>
      </w:rPr>
    </w:lvl>
    <w:lvl w:ilvl="1" w:tplc="04150003" w:tentative="1">
      <w:start w:val="1"/>
      <w:numFmt w:val="bullet"/>
      <w:lvlText w:val="o"/>
      <w:lvlJc w:val="left"/>
      <w:pPr>
        <w:ind w:left="2430" w:hanging="360"/>
      </w:pPr>
      <w:rPr>
        <w:rFonts w:ascii="Courier New" w:hAnsi="Courier New" w:cs="Courier New" w:hint="default"/>
      </w:rPr>
    </w:lvl>
    <w:lvl w:ilvl="2" w:tplc="04150005" w:tentative="1">
      <w:start w:val="1"/>
      <w:numFmt w:val="bullet"/>
      <w:lvlText w:val=""/>
      <w:lvlJc w:val="left"/>
      <w:pPr>
        <w:ind w:left="3150" w:hanging="360"/>
      </w:pPr>
      <w:rPr>
        <w:rFonts w:ascii="Wingdings" w:hAnsi="Wingdings" w:hint="default"/>
      </w:rPr>
    </w:lvl>
    <w:lvl w:ilvl="3" w:tplc="04150001" w:tentative="1">
      <w:start w:val="1"/>
      <w:numFmt w:val="bullet"/>
      <w:lvlText w:val=""/>
      <w:lvlJc w:val="left"/>
      <w:pPr>
        <w:ind w:left="3870" w:hanging="360"/>
      </w:pPr>
      <w:rPr>
        <w:rFonts w:ascii="Symbol" w:hAnsi="Symbol" w:hint="default"/>
      </w:rPr>
    </w:lvl>
    <w:lvl w:ilvl="4" w:tplc="04150003" w:tentative="1">
      <w:start w:val="1"/>
      <w:numFmt w:val="bullet"/>
      <w:lvlText w:val="o"/>
      <w:lvlJc w:val="left"/>
      <w:pPr>
        <w:ind w:left="4590" w:hanging="360"/>
      </w:pPr>
      <w:rPr>
        <w:rFonts w:ascii="Courier New" w:hAnsi="Courier New" w:cs="Courier New" w:hint="default"/>
      </w:rPr>
    </w:lvl>
    <w:lvl w:ilvl="5" w:tplc="04150005" w:tentative="1">
      <w:start w:val="1"/>
      <w:numFmt w:val="bullet"/>
      <w:lvlText w:val=""/>
      <w:lvlJc w:val="left"/>
      <w:pPr>
        <w:ind w:left="5310" w:hanging="360"/>
      </w:pPr>
      <w:rPr>
        <w:rFonts w:ascii="Wingdings" w:hAnsi="Wingdings" w:hint="default"/>
      </w:rPr>
    </w:lvl>
    <w:lvl w:ilvl="6" w:tplc="04150001" w:tentative="1">
      <w:start w:val="1"/>
      <w:numFmt w:val="bullet"/>
      <w:lvlText w:val=""/>
      <w:lvlJc w:val="left"/>
      <w:pPr>
        <w:ind w:left="6030" w:hanging="360"/>
      </w:pPr>
      <w:rPr>
        <w:rFonts w:ascii="Symbol" w:hAnsi="Symbol" w:hint="default"/>
      </w:rPr>
    </w:lvl>
    <w:lvl w:ilvl="7" w:tplc="04150003" w:tentative="1">
      <w:start w:val="1"/>
      <w:numFmt w:val="bullet"/>
      <w:lvlText w:val="o"/>
      <w:lvlJc w:val="left"/>
      <w:pPr>
        <w:ind w:left="6750" w:hanging="360"/>
      </w:pPr>
      <w:rPr>
        <w:rFonts w:ascii="Courier New" w:hAnsi="Courier New" w:cs="Courier New" w:hint="default"/>
      </w:rPr>
    </w:lvl>
    <w:lvl w:ilvl="8" w:tplc="04150005" w:tentative="1">
      <w:start w:val="1"/>
      <w:numFmt w:val="bullet"/>
      <w:lvlText w:val=""/>
      <w:lvlJc w:val="left"/>
      <w:pPr>
        <w:ind w:left="7470" w:hanging="360"/>
      </w:pPr>
      <w:rPr>
        <w:rFonts w:ascii="Wingdings" w:hAnsi="Wingdings" w:hint="default"/>
      </w:rPr>
    </w:lvl>
  </w:abstractNum>
  <w:abstractNum w:abstractNumId="5" w15:restartNumberingAfterBreak="0">
    <w:nsid w:val="26B7069F"/>
    <w:multiLevelType w:val="hybridMultilevel"/>
    <w:tmpl w:val="9AA8949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E42FA2"/>
    <w:multiLevelType w:val="hybridMultilevel"/>
    <w:tmpl w:val="34ECD3DE"/>
    <w:lvl w:ilvl="0" w:tplc="64BE5ADC">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CD211F"/>
    <w:multiLevelType w:val="hybridMultilevel"/>
    <w:tmpl w:val="38462E4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EEA5075"/>
    <w:multiLevelType w:val="hybridMultilevel"/>
    <w:tmpl w:val="9D8ECE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2DE07B1"/>
    <w:multiLevelType w:val="hybridMultilevel"/>
    <w:tmpl w:val="754A1E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87B578E"/>
    <w:multiLevelType w:val="hybridMultilevel"/>
    <w:tmpl w:val="08F84FF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95C1B1C"/>
    <w:multiLevelType w:val="hybridMultilevel"/>
    <w:tmpl w:val="831662D6"/>
    <w:lvl w:ilvl="0" w:tplc="153877D8">
      <w:start w:val="1"/>
      <w:numFmt w:val="decimal"/>
      <w:lvlText w:val="%1."/>
      <w:lvlJc w:val="left"/>
      <w:pPr>
        <w:ind w:left="1020" w:hanging="360"/>
      </w:pPr>
    </w:lvl>
    <w:lvl w:ilvl="1" w:tplc="07E07330">
      <w:start w:val="1"/>
      <w:numFmt w:val="decimal"/>
      <w:lvlText w:val="%2."/>
      <w:lvlJc w:val="left"/>
      <w:pPr>
        <w:ind w:left="1020" w:hanging="360"/>
      </w:pPr>
    </w:lvl>
    <w:lvl w:ilvl="2" w:tplc="7B8AC432">
      <w:start w:val="1"/>
      <w:numFmt w:val="decimal"/>
      <w:lvlText w:val="%3."/>
      <w:lvlJc w:val="left"/>
      <w:pPr>
        <w:ind w:left="1020" w:hanging="360"/>
      </w:pPr>
    </w:lvl>
    <w:lvl w:ilvl="3" w:tplc="465CB522">
      <w:start w:val="1"/>
      <w:numFmt w:val="decimal"/>
      <w:lvlText w:val="%4."/>
      <w:lvlJc w:val="left"/>
      <w:pPr>
        <w:ind w:left="1020" w:hanging="360"/>
      </w:pPr>
    </w:lvl>
    <w:lvl w:ilvl="4" w:tplc="5B5AE2F6">
      <w:start w:val="1"/>
      <w:numFmt w:val="decimal"/>
      <w:lvlText w:val="%5."/>
      <w:lvlJc w:val="left"/>
      <w:pPr>
        <w:ind w:left="1020" w:hanging="360"/>
      </w:pPr>
    </w:lvl>
    <w:lvl w:ilvl="5" w:tplc="9C7E11C2">
      <w:start w:val="1"/>
      <w:numFmt w:val="decimal"/>
      <w:lvlText w:val="%6."/>
      <w:lvlJc w:val="left"/>
      <w:pPr>
        <w:ind w:left="1020" w:hanging="360"/>
      </w:pPr>
    </w:lvl>
    <w:lvl w:ilvl="6" w:tplc="7E809AF8">
      <w:start w:val="1"/>
      <w:numFmt w:val="decimal"/>
      <w:lvlText w:val="%7."/>
      <w:lvlJc w:val="left"/>
      <w:pPr>
        <w:ind w:left="1020" w:hanging="360"/>
      </w:pPr>
    </w:lvl>
    <w:lvl w:ilvl="7" w:tplc="A860E896">
      <w:start w:val="1"/>
      <w:numFmt w:val="decimal"/>
      <w:lvlText w:val="%8."/>
      <w:lvlJc w:val="left"/>
      <w:pPr>
        <w:ind w:left="1020" w:hanging="360"/>
      </w:pPr>
    </w:lvl>
    <w:lvl w:ilvl="8" w:tplc="65BAFB32">
      <w:start w:val="1"/>
      <w:numFmt w:val="decimal"/>
      <w:lvlText w:val="%9."/>
      <w:lvlJc w:val="left"/>
      <w:pPr>
        <w:ind w:left="1020" w:hanging="360"/>
      </w:pPr>
    </w:lvl>
  </w:abstractNum>
  <w:abstractNum w:abstractNumId="12" w15:restartNumberingAfterBreak="0">
    <w:nsid w:val="4FA53EA5"/>
    <w:multiLevelType w:val="hybridMultilevel"/>
    <w:tmpl w:val="1D0493F2"/>
    <w:lvl w:ilvl="0" w:tplc="3E907FC0">
      <w:start w:val="1"/>
      <w:numFmt w:val="decimal"/>
      <w:lvlText w:val="%1."/>
      <w:lvlJc w:val="left"/>
      <w:pPr>
        <w:ind w:left="3479"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2A13C3"/>
    <w:multiLevelType w:val="hybridMultilevel"/>
    <w:tmpl w:val="95D211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E365A8"/>
    <w:multiLevelType w:val="hybridMultilevel"/>
    <w:tmpl w:val="3CE470F4"/>
    <w:lvl w:ilvl="0" w:tplc="B510A74C">
      <w:start w:val="1"/>
      <w:numFmt w:val="decimal"/>
      <w:lvlText w:val="%1."/>
      <w:lvlJc w:val="left"/>
      <w:pPr>
        <w:ind w:left="1020" w:hanging="360"/>
      </w:pPr>
    </w:lvl>
    <w:lvl w:ilvl="1" w:tplc="A86E0080">
      <w:start w:val="1"/>
      <w:numFmt w:val="decimal"/>
      <w:lvlText w:val="%2."/>
      <w:lvlJc w:val="left"/>
      <w:pPr>
        <w:ind w:left="1020" w:hanging="360"/>
      </w:pPr>
    </w:lvl>
    <w:lvl w:ilvl="2" w:tplc="A1E683A8">
      <w:start w:val="1"/>
      <w:numFmt w:val="decimal"/>
      <w:lvlText w:val="%3."/>
      <w:lvlJc w:val="left"/>
      <w:pPr>
        <w:ind w:left="1020" w:hanging="360"/>
      </w:pPr>
    </w:lvl>
    <w:lvl w:ilvl="3" w:tplc="265CEB18">
      <w:start w:val="1"/>
      <w:numFmt w:val="decimal"/>
      <w:lvlText w:val="%4."/>
      <w:lvlJc w:val="left"/>
      <w:pPr>
        <w:ind w:left="1020" w:hanging="360"/>
      </w:pPr>
    </w:lvl>
    <w:lvl w:ilvl="4" w:tplc="77B4BBB0">
      <w:start w:val="1"/>
      <w:numFmt w:val="decimal"/>
      <w:lvlText w:val="%5."/>
      <w:lvlJc w:val="left"/>
      <w:pPr>
        <w:ind w:left="1020" w:hanging="360"/>
      </w:pPr>
    </w:lvl>
    <w:lvl w:ilvl="5" w:tplc="05784BEA">
      <w:start w:val="1"/>
      <w:numFmt w:val="decimal"/>
      <w:lvlText w:val="%6."/>
      <w:lvlJc w:val="left"/>
      <w:pPr>
        <w:ind w:left="1020" w:hanging="360"/>
      </w:pPr>
    </w:lvl>
    <w:lvl w:ilvl="6" w:tplc="A8EA9FCA">
      <w:start w:val="1"/>
      <w:numFmt w:val="decimal"/>
      <w:lvlText w:val="%7."/>
      <w:lvlJc w:val="left"/>
      <w:pPr>
        <w:ind w:left="1020" w:hanging="360"/>
      </w:pPr>
    </w:lvl>
    <w:lvl w:ilvl="7" w:tplc="ADFE88EA">
      <w:start w:val="1"/>
      <w:numFmt w:val="decimal"/>
      <w:lvlText w:val="%8."/>
      <w:lvlJc w:val="left"/>
      <w:pPr>
        <w:ind w:left="1020" w:hanging="360"/>
      </w:pPr>
    </w:lvl>
    <w:lvl w:ilvl="8" w:tplc="F0E4E080">
      <w:start w:val="1"/>
      <w:numFmt w:val="decimal"/>
      <w:lvlText w:val="%9."/>
      <w:lvlJc w:val="left"/>
      <w:pPr>
        <w:ind w:left="1020" w:hanging="360"/>
      </w:pPr>
    </w:lvl>
  </w:abstractNum>
  <w:abstractNum w:abstractNumId="15" w15:restartNumberingAfterBreak="0">
    <w:nsid w:val="52B35EFF"/>
    <w:multiLevelType w:val="hybridMultilevel"/>
    <w:tmpl w:val="D19E3E2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44C31AF"/>
    <w:multiLevelType w:val="hybridMultilevel"/>
    <w:tmpl w:val="959874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4526679"/>
    <w:multiLevelType w:val="hybridMultilevel"/>
    <w:tmpl w:val="95D21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9633E01"/>
    <w:multiLevelType w:val="hybridMultilevel"/>
    <w:tmpl w:val="BB985CD6"/>
    <w:lvl w:ilvl="0" w:tplc="0A6C2E20">
      <w:start w:val="1"/>
      <w:numFmt w:val="decimal"/>
      <w:lvlText w:val="%1."/>
      <w:lvlJc w:val="left"/>
      <w:pPr>
        <w:ind w:left="1020" w:hanging="360"/>
      </w:pPr>
    </w:lvl>
    <w:lvl w:ilvl="1" w:tplc="05389F72">
      <w:start w:val="1"/>
      <w:numFmt w:val="decimal"/>
      <w:lvlText w:val="%2."/>
      <w:lvlJc w:val="left"/>
      <w:pPr>
        <w:ind w:left="1020" w:hanging="360"/>
      </w:pPr>
    </w:lvl>
    <w:lvl w:ilvl="2" w:tplc="4B8A7AB4">
      <w:start w:val="1"/>
      <w:numFmt w:val="decimal"/>
      <w:lvlText w:val="%3."/>
      <w:lvlJc w:val="left"/>
      <w:pPr>
        <w:ind w:left="1020" w:hanging="360"/>
      </w:pPr>
    </w:lvl>
    <w:lvl w:ilvl="3" w:tplc="E04698CA">
      <w:start w:val="1"/>
      <w:numFmt w:val="decimal"/>
      <w:lvlText w:val="%4."/>
      <w:lvlJc w:val="left"/>
      <w:pPr>
        <w:ind w:left="1020" w:hanging="360"/>
      </w:pPr>
    </w:lvl>
    <w:lvl w:ilvl="4" w:tplc="FD80DF0C">
      <w:start w:val="1"/>
      <w:numFmt w:val="decimal"/>
      <w:lvlText w:val="%5."/>
      <w:lvlJc w:val="left"/>
      <w:pPr>
        <w:ind w:left="1020" w:hanging="360"/>
      </w:pPr>
    </w:lvl>
    <w:lvl w:ilvl="5" w:tplc="530C4734">
      <w:start w:val="1"/>
      <w:numFmt w:val="decimal"/>
      <w:lvlText w:val="%6."/>
      <w:lvlJc w:val="left"/>
      <w:pPr>
        <w:ind w:left="1020" w:hanging="360"/>
      </w:pPr>
    </w:lvl>
    <w:lvl w:ilvl="6" w:tplc="F8D4989A">
      <w:start w:val="1"/>
      <w:numFmt w:val="decimal"/>
      <w:lvlText w:val="%7."/>
      <w:lvlJc w:val="left"/>
      <w:pPr>
        <w:ind w:left="1020" w:hanging="360"/>
      </w:pPr>
    </w:lvl>
    <w:lvl w:ilvl="7" w:tplc="BB6A8B4C">
      <w:start w:val="1"/>
      <w:numFmt w:val="decimal"/>
      <w:lvlText w:val="%8."/>
      <w:lvlJc w:val="left"/>
      <w:pPr>
        <w:ind w:left="1020" w:hanging="360"/>
      </w:pPr>
    </w:lvl>
    <w:lvl w:ilvl="8" w:tplc="5F0CAE00">
      <w:start w:val="1"/>
      <w:numFmt w:val="decimal"/>
      <w:lvlText w:val="%9."/>
      <w:lvlJc w:val="left"/>
      <w:pPr>
        <w:ind w:left="1020" w:hanging="360"/>
      </w:pPr>
    </w:lvl>
  </w:abstractNum>
  <w:abstractNum w:abstractNumId="19" w15:restartNumberingAfterBreak="0">
    <w:nsid w:val="76672759"/>
    <w:multiLevelType w:val="hybridMultilevel"/>
    <w:tmpl w:val="51767EE6"/>
    <w:lvl w:ilvl="0" w:tplc="ABBA7050">
      <w:start w:val="1"/>
      <w:numFmt w:val="decimal"/>
      <w:lvlText w:val="%1."/>
      <w:lvlJc w:val="left"/>
      <w:pPr>
        <w:ind w:left="1020" w:hanging="360"/>
      </w:pPr>
    </w:lvl>
    <w:lvl w:ilvl="1" w:tplc="0D920C6A">
      <w:start w:val="1"/>
      <w:numFmt w:val="decimal"/>
      <w:lvlText w:val="%2."/>
      <w:lvlJc w:val="left"/>
      <w:pPr>
        <w:ind w:left="1020" w:hanging="360"/>
      </w:pPr>
    </w:lvl>
    <w:lvl w:ilvl="2" w:tplc="78C8F406">
      <w:start w:val="1"/>
      <w:numFmt w:val="decimal"/>
      <w:lvlText w:val="%3."/>
      <w:lvlJc w:val="left"/>
      <w:pPr>
        <w:ind w:left="1020" w:hanging="360"/>
      </w:pPr>
    </w:lvl>
    <w:lvl w:ilvl="3" w:tplc="1980CB38">
      <w:start w:val="1"/>
      <w:numFmt w:val="decimal"/>
      <w:lvlText w:val="%4."/>
      <w:lvlJc w:val="left"/>
      <w:pPr>
        <w:ind w:left="1020" w:hanging="360"/>
      </w:pPr>
    </w:lvl>
    <w:lvl w:ilvl="4" w:tplc="9F4CAEAC">
      <w:start w:val="1"/>
      <w:numFmt w:val="decimal"/>
      <w:lvlText w:val="%5."/>
      <w:lvlJc w:val="left"/>
      <w:pPr>
        <w:ind w:left="1020" w:hanging="360"/>
      </w:pPr>
    </w:lvl>
    <w:lvl w:ilvl="5" w:tplc="6DA60520">
      <w:start w:val="1"/>
      <w:numFmt w:val="decimal"/>
      <w:lvlText w:val="%6."/>
      <w:lvlJc w:val="left"/>
      <w:pPr>
        <w:ind w:left="1020" w:hanging="360"/>
      </w:pPr>
    </w:lvl>
    <w:lvl w:ilvl="6" w:tplc="D5687460">
      <w:start w:val="1"/>
      <w:numFmt w:val="decimal"/>
      <w:lvlText w:val="%7."/>
      <w:lvlJc w:val="left"/>
      <w:pPr>
        <w:ind w:left="1020" w:hanging="360"/>
      </w:pPr>
    </w:lvl>
    <w:lvl w:ilvl="7" w:tplc="EC02C9CC">
      <w:start w:val="1"/>
      <w:numFmt w:val="decimal"/>
      <w:lvlText w:val="%8."/>
      <w:lvlJc w:val="left"/>
      <w:pPr>
        <w:ind w:left="1020" w:hanging="360"/>
      </w:pPr>
    </w:lvl>
    <w:lvl w:ilvl="8" w:tplc="1988D428">
      <w:start w:val="1"/>
      <w:numFmt w:val="decimal"/>
      <w:lvlText w:val="%9."/>
      <w:lvlJc w:val="left"/>
      <w:pPr>
        <w:ind w:left="1020" w:hanging="360"/>
      </w:pPr>
    </w:lvl>
  </w:abstractNum>
  <w:abstractNum w:abstractNumId="20" w15:restartNumberingAfterBreak="0">
    <w:nsid w:val="79003C41"/>
    <w:multiLevelType w:val="hybridMultilevel"/>
    <w:tmpl w:val="9FF4C5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90226F7"/>
    <w:multiLevelType w:val="hybridMultilevel"/>
    <w:tmpl w:val="2062C26E"/>
    <w:lvl w:ilvl="0" w:tplc="8062C02C">
      <w:start w:val="1"/>
      <w:numFmt w:val="decimal"/>
      <w:lvlText w:val="%1)"/>
      <w:lvlJc w:val="left"/>
      <w:pPr>
        <w:ind w:left="1020" w:hanging="360"/>
      </w:pPr>
    </w:lvl>
    <w:lvl w:ilvl="1" w:tplc="0D7458AC">
      <w:start w:val="1"/>
      <w:numFmt w:val="decimal"/>
      <w:lvlText w:val="%2)"/>
      <w:lvlJc w:val="left"/>
      <w:pPr>
        <w:ind w:left="1020" w:hanging="360"/>
      </w:pPr>
    </w:lvl>
    <w:lvl w:ilvl="2" w:tplc="44AE24C8">
      <w:start w:val="1"/>
      <w:numFmt w:val="decimal"/>
      <w:lvlText w:val="%3)"/>
      <w:lvlJc w:val="left"/>
      <w:pPr>
        <w:ind w:left="1020" w:hanging="360"/>
      </w:pPr>
    </w:lvl>
    <w:lvl w:ilvl="3" w:tplc="94EA5106">
      <w:start w:val="1"/>
      <w:numFmt w:val="decimal"/>
      <w:lvlText w:val="%4)"/>
      <w:lvlJc w:val="left"/>
      <w:pPr>
        <w:ind w:left="1020" w:hanging="360"/>
      </w:pPr>
    </w:lvl>
    <w:lvl w:ilvl="4" w:tplc="AD96FBD2">
      <w:start w:val="1"/>
      <w:numFmt w:val="decimal"/>
      <w:lvlText w:val="%5)"/>
      <w:lvlJc w:val="left"/>
      <w:pPr>
        <w:ind w:left="1020" w:hanging="360"/>
      </w:pPr>
    </w:lvl>
    <w:lvl w:ilvl="5" w:tplc="313E667C">
      <w:start w:val="1"/>
      <w:numFmt w:val="decimal"/>
      <w:lvlText w:val="%6)"/>
      <w:lvlJc w:val="left"/>
      <w:pPr>
        <w:ind w:left="1020" w:hanging="360"/>
      </w:pPr>
    </w:lvl>
    <w:lvl w:ilvl="6" w:tplc="FB5EFFA6">
      <w:start w:val="1"/>
      <w:numFmt w:val="decimal"/>
      <w:lvlText w:val="%7)"/>
      <w:lvlJc w:val="left"/>
      <w:pPr>
        <w:ind w:left="1020" w:hanging="360"/>
      </w:pPr>
    </w:lvl>
    <w:lvl w:ilvl="7" w:tplc="24CE4FA4">
      <w:start w:val="1"/>
      <w:numFmt w:val="decimal"/>
      <w:lvlText w:val="%8)"/>
      <w:lvlJc w:val="left"/>
      <w:pPr>
        <w:ind w:left="1020" w:hanging="360"/>
      </w:pPr>
    </w:lvl>
    <w:lvl w:ilvl="8" w:tplc="B50C379C">
      <w:start w:val="1"/>
      <w:numFmt w:val="decimal"/>
      <w:lvlText w:val="%9)"/>
      <w:lvlJc w:val="left"/>
      <w:pPr>
        <w:ind w:left="1020" w:hanging="360"/>
      </w:pPr>
    </w:lvl>
  </w:abstractNum>
  <w:num w:numId="1">
    <w:abstractNumId w:val="12"/>
  </w:num>
  <w:num w:numId="2">
    <w:abstractNumId w:val="20"/>
  </w:num>
  <w:num w:numId="3">
    <w:abstractNumId w:val="21"/>
  </w:num>
  <w:num w:numId="4">
    <w:abstractNumId w:val="4"/>
  </w:num>
  <w:num w:numId="5">
    <w:abstractNumId w:val="8"/>
  </w:num>
  <w:num w:numId="6">
    <w:abstractNumId w:val="6"/>
  </w:num>
  <w:num w:numId="7">
    <w:abstractNumId w:val="10"/>
  </w:num>
  <w:num w:numId="8">
    <w:abstractNumId w:val="3"/>
  </w:num>
  <w:num w:numId="9">
    <w:abstractNumId w:val="1"/>
  </w:num>
  <w:num w:numId="10">
    <w:abstractNumId w:val="5"/>
  </w:num>
  <w:num w:numId="11">
    <w:abstractNumId w:val="0"/>
  </w:num>
  <w:num w:numId="12">
    <w:abstractNumId w:val="19"/>
  </w:num>
  <w:num w:numId="13">
    <w:abstractNumId w:val="14"/>
  </w:num>
  <w:num w:numId="14">
    <w:abstractNumId w:val="18"/>
  </w:num>
  <w:num w:numId="15">
    <w:abstractNumId w:val="11"/>
  </w:num>
  <w:num w:numId="16">
    <w:abstractNumId w:val="2"/>
  </w:num>
  <w:num w:numId="17">
    <w:abstractNumId w:val="15"/>
  </w:num>
  <w:num w:numId="18">
    <w:abstractNumId w:val="7"/>
  </w:num>
  <w:num w:numId="19">
    <w:abstractNumId w:val="13"/>
  </w:num>
  <w:num w:numId="20">
    <w:abstractNumId w:val="16"/>
  </w:num>
  <w:num w:numId="21">
    <w:abstractNumId w:val="1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794"/>
    <w:rsid w:val="000019D4"/>
    <w:rsid w:val="00002C0B"/>
    <w:rsid w:val="00003D9E"/>
    <w:rsid w:val="00006831"/>
    <w:rsid w:val="0001360E"/>
    <w:rsid w:val="00013CC7"/>
    <w:rsid w:val="0001750E"/>
    <w:rsid w:val="000229AA"/>
    <w:rsid w:val="00030AA1"/>
    <w:rsid w:val="0003482C"/>
    <w:rsid w:val="00036969"/>
    <w:rsid w:val="00040FFB"/>
    <w:rsid w:val="00051114"/>
    <w:rsid w:val="00051363"/>
    <w:rsid w:val="00056F9B"/>
    <w:rsid w:val="00064B3F"/>
    <w:rsid w:val="0006539A"/>
    <w:rsid w:val="00067487"/>
    <w:rsid w:val="00070301"/>
    <w:rsid w:val="0007180E"/>
    <w:rsid w:val="000725AE"/>
    <w:rsid w:val="0007589C"/>
    <w:rsid w:val="000803A7"/>
    <w:rsid w:val="00084C85"/>
    <w:rsid w:val="000918D9"/>
    <w:rsid w:val="00097DE3"/>
    <w:rsid w:val="000A0BDC"/>
    <w:rsid w:val="000A756A"/>
    <w:rsid w:val="000B29F9"/>
    <w:rsid w:val="000B58F3"/>
    <w:rsid w:val="000B706C"/>
    <w:rsid w:val="000B74A4"/>
    <w:rsid w:val="000B79AC"/>
    <w:rsid w:val="000C10B5"/>
    <w:rsid w:val="000C7A88"/>
    <w:rsid w:val="000D13F2"/>
    <w:rsid w:val="000D5021"/>
    <w:rsid w:val="000D6098"/>
    <w:rsid w:val="000F764C"/>
    <w:rsid w:val="001031B6"/>
    <w:rsid w:val="00112E3E"/>
    <w:rsid w:val="001162E9"/>
    <w:rsid w:val="00121D26"/>
    <w:rsid w:val="00125337"/>
    <w:rsid w:val="001333BA"/>
    <w:rsid w:val="00133A60"/>
    <w:rsid w:val="00135F2E"/>
    <w:rsid w:val="001500A8"/>
    <w:rsid w:val="0015013A"/>
    <w:rsid w:val="00151BBA"/>
    <w:rsid w:val="00155C6D"/>
    <w:rsid w:val="00155ED5"/>
    <w:rsid w:val="0016181C"/>
    <w:rsid w:val="00161BC8"/>
    <w:rsid w:val="001627EC"/>
    <w:rsid w:val="00162BA5"/>
    <w:rsid w:val="00166B33"/>
    <w:rsid w:val="00167D81"/>
    <w:rsid w:val="0017043B"/>
    <w:rsid w:val="00173062"/>
    <w:rsid w:val="0017491B"/>
    <w:rsid w:val="00185661"/>
    <w:rsid w:val="00187063"/>
    <w:rsid w:val="00192559"/>
    <w:rsid w:val="0019260A"/>
    <w:rsid w:val="00196FF0"/>
    <w:rsid w:val="001A1792"/>
    <w:rsid w:val="001A1ADE"/>
    <w:rsid w:val="001A286E"/>
    <w:rsid w:val="001A5569"/>
    <w:rsid w:val="001B17CD"/>
    <w:rsid w:val="001B2F8E"/>
    <w:rsid w:val="001B7401"/>
    <w:rsid w:val="001D2529"/>
    <w:rsid w:val="001D3710"/>
    <w:rsid w:val="001D4761"/>
    <w:rsid w:val="001D6DC8"/>
    <w:rsid w:val="001E1BEB"/>
    <w:rsid w:val="001E2796"/>
    <w:rsid w:val="001E2BFD"/>
    <w:rsid w:val="001E456A"/>
    <w:rsid w:val="001E46F9"/>
    <w:rsid w:val="001E47CA"/>
    <w:rsid w:val="001E7D05"/>
    <w:rsid w:val="001F0931"/>
    <w:rsid w:val="001F0B21"/>
    <w:rsid w:val="001F1542"/>
    <w:rsid w:val="001F2CA8"/>
    <w:rsid w:val="001F2F6E"/>
    <w:rsid w:val="001F568A"/>
    <w:rsid w:val="001F66E6"/>
    <w:rsid w:val="001F6E3A"/>
    <w:rsid w:val="001F7417"/>
    <w:rsid w:val="00201EBC"/>
    <w:rsid w:val="002030A4"/>
    <w:rsid w:val="00211940"/>
    <w:rsid w:val="00212B46"/>
    <w:rsid w:val="00215AB1"/>
    <w:rsid w:val="00216A0D"/>
    <w:rsid w:val="0023283B"/>
    <w:rsid w:val="002346AB"/>
    <w:rsid w:val="00240EC9"/>
    <w:rsid w:val="002415F0"/>
    <w:rsid w:val="0025180C"/>
    <w:rsid w:val="00253A2F"/>
    <w:rsid w:val="0025614F"/>
    <w:rsid w:val="00257E9D"/>
    <w:rsid w:val="00261D9C"/>
    <w:rsid w:val="00263D64"/>
    <w:rsid w:val="002653E7"/>
    <w:rsid w:val="00265624"/>
    <w:rsid w:val="00266034"/>
    <w:rsid w:val="0026618E"/>
    <w:rsid w:val="002674CF"/>
    <w:rsid w:val="00270211"/>
    <w:rsid w:val="0027570C"/>
    <w:rsid w:val="0028180C"/>
    <w:rsid w:val="002820F1"/>
    <w:rsid w:val="002843D6"/>
    <w:rsid w:val="00285DB0"/>
    <w:rsid w:val="00287F31"/>
    <w:rsid w:val="00290AB5"/>
    <w:rsid w:val="002958C0"/>
    <w:rsid w:val="0029607F"/>
    <w:rsid w:val="00296CDC"/>
    <w:rsid w:val="00297FBA"/>
    <w:rsid w:val="002B08F0"/>
    <w:rsid w:val="002B3F67"/>
    <w:rsid w:val="002B4B87"/>
    <w:rsid w:val="002B53DB"/>
    <w:rsid w:val="002B7C9A"/>
    <w:rsid w:val="002C0B19"/>
    <w:rsid w:val="002C20B9"/>
    <w:rsid w:val="002C2482"/>
    <w:rsid w:val="002C6AFD"/>
    <w:rsid w:val="002D2981"/>
    <w:rsid w:val="002D3B5F"/>
    <w:rsid w:val="002D7F0A"/>
    <w:rsid w:val="002E2CDA"/>
    <w:rsid w:val="002E6C8F"/>
    <w:rsid w:val="002F7328"/>
    <w:rsid w:val="002F757C"/>
    <w:rsid w:val="003005CF"/>
    <w:rsid w:val="0030164A"/>
    <w:rsid w:val="00304350"/>
    <w:rsid w:val="00305F47"/>
    <w:rsid w:val="00306AD3"/>
    <w:rsid w:val="00306D22"/>
    <w:rsid w:val="003112D6"/>
    <w:rsid w:val="00313FA8"/>
    <w:rsid w:val="003144D6"/>
    <w:rsid w:val="00320562"/>
    <w:rsid w:val="00321601"/>
    <w:rsid w:val="00322014"/>
    <w:rsid w:val="00326533"/>
    <w:rsid w:val="0033168B"/>
    <w:rsid w:val="00334D10"/>
    <w:rsid w:val="003360A3"/>
    <w:rsid w:val="00336A90"/>
    <w:rsid w:val="0034531C"/>
    <w:rsid w:val="0034791C"/>
    <w:rsid w:val="00356005"/>
    <w:rsid w:val="0036192C"/>
    <w:rsid w:val="00376083"/>
    <w:rsid w:val="00382C2D"/>
    <w:rsid w:val="003853F9"/>
    <w:rsid w:val="00393169"/>
    <w:rsid w:val="0039428D"/>
    <w:rsid w:val="0039799E"/>
    <w:rsid w:val="003A2631"/>
    <w:rsid w:val="003A29E5"/>
    <w:rsid w:val="003A31D1"/>
    <w:rsid w:val="003A554B"/>
    <w:rsid w:val="003B4317"/>
    <w:rsid w:val="003B5FAF"/>
    <w:rsid w:val="003B7DCA"/>
    <w:rsid w:val="003C2379"/>
    <w:rsid w:val="003C557A"/>
    <w:rsid w:val="003D6E72"/>
    <w:rsid w:val="003E1E17"/>
    <w:rsid w:val="003E2BE7"/>
    <w:rsid w:val="003E3A39"/>
    <w:rsid w:val="003E3A7C"/>
    <w:rsid w:val="003E6BD0"/>
    <w:rsid w:val="003E7B27"/>
    <w:rsid w:val="003F2DC0"/>
    <w:rsid w:val="003F4C21"/>
    <w:rsid w:val="003F78C9"/>
    <w:rsid w:val="003F7B57"/>
    <w:rsid w:val="00403AE7"/>
    <w:rsid w:val="00410840"/>
    <w:rsid w:val="00410AFD"/>
    <w:rsid w:val="00417D15"/>
    <w:rsid w:val="00430722"/>
    <w:rsid w:val="00435066"/>
    <w:rsid w:val="00436036"/>
    <w:rsid w:val="00436535"/>
    <w:rsid w:val="00437CB1"/>
    <w:rsid w:val="00453577"/>
    <w:rsid w:val="00453B57"/>
    <w:rsid w:val="00454171"/>
    <w:rsid w:val="00456A2E"/>
    <w:rsid w:val="00457F3F"/>
    <w:rsid w:val="0046056B"/>
    <w:rsid w:val="00462E48"/>
    <w:rsid w:val="0047015A"/>
    <w:rsid w:val="00471E85"/>
    <w:rsid w:val="00475169"/>
    <w:rsid w:val="004813A6"/>
    <w:rsid w:val="004911D4"/>
    <w:rsid w:val="0049176C"/>
    <w:rsid w:val="00493D05"/>
    <w:rsid w:val="00495BA7"/>
    <w:rsid w:val="004A1CB1"/>
    <w:rsid w:val="004A2AF7"/>
    <w:rsid w:val="004A6273"/>
    <w:rsid w:val="004B237C"/>
    <w:rsid w:val="004B4A6A"/>
    <w:rsid w:val="004B66FB"/>
    <w:rsid w:val="004B6F7F"/>
    <w:rsid w:val="004B7626"/>
    <w:rsid w:val="004C359E"/>
    <w:rsid w:val="004C3EA5"/>
    <w:rsid w:val="004C41A0"/>
    <w:rsid w:val="004C5A69"/>
    <w:rsid w:val="004C5EC1"/>
    <w:rsid w:val="004D1328"/>
    <w:rsid w:val="004D68D6"/>
    <w:rsid w:val="004D78DB"/>
    <w:rsid w:val="004D7C8E"/>
    <w:rsid w:val="004E2BAD"/>
    <w:rsid w:val="004E423E"/>
    <w:rsid w:val="004E485F"/>
    <w:rsid w:val="004E5FEF"/>
    <w:rsid w:val="004F0659"/>
    <w:rsid w:val="004F095B"/>
    <w:rsid w:val="004F453D"/>
    <w:rsid w:val="004F76B2"/>
    <w:rsid w:val="00502963"/>
    <w:rsid w:val="005106DB"/>
    <w:rsid w:val="00511B8C"/>
    <w:rsid w:val="0051327A"/>
    <w:rsid w:val="00517877"/>
    <w:rsid w:val="00520BED"/>
    <w:rsid w:val="005255C9"/>
    <w:rsid w:val="00527122"/>
    <w:rsid w:val="00530AAA"/>
    <w:rsid w:val="00533C4E"/>
    <w:rsid w:val="00533E6F"/>
    <w:rsid w:val="0054178B"/>
    <w:rsid w:val="00541C45"/>
    <w:rsid w:val="0054498F"/>
    <w:rsid w:val="005530BB"/>
    <w:rsid w:val="005649E5"/>
    <w:rsid w:val="0056505B"/>
    <w:rsid w:val="00566D51"/>
    <w:rsid w:val="005677CE"/>
    <w:rsid w:val="00570090"/>
    <w:rsid w:val="00576206"/>
    <w:rsid w:val="00580532"/>
    <w:rsid w:val="00581E46"/>
    <w:rsid w:val="00585DD5"/>
    <w:rsid w:val="00592644"/>
    <w:rsid w:val="00594794"/>
    <w:rsid w:val="005A0979"/>
    <w:rsid w:val="005A12E5"/>
    <w:rsid w:val="005A3607"/>
    <w:rsid w:val="005A3855"/>
    <w:rsid w:val="005A5F03"/>
    <w:rsid w:val="005A79A8"/>
    <w:rsid w:val="005B0172"/>
    <w:rsid w:val="005B0877"/>
    <w:rsid w:val="005B0CE9"/>
    <w:rsid w:val="005B2BAE"/>
    <w:rsid w:val="005B3D60"/>
    <w:rsid w:val="005B461C"/>
    <w:rsid w:val="005B479F"/>
    <w:rsid w:val="005B59BB"/>
    <w:rsid w:val="005C2398"/>
    <w:rsid w:val="005C3B99"/>
    <w:rsid w:val="005C5207"/>
    <w:rsid w:val="005C5D14"/>
    <w:rsid w:val="005D0F6D"/>
    <w:rsid w:val="005D543E"/>
    <w:rsid w:val="005D56C9"/>
    <w:rsid w:val="005D576F"/>
    <w:rsid w:val="005D7167"/>
    <w:rsid w:val="005E0923"/>
    <w:rsid w:val="005E204D"/>
    <w:rsid w:val="005E4082"/>
    <w:rsid w:val="005E4854"/>
    <w:rsid w:val="005E5DB0"/>
    <w:rsid w:val="005E5DB5"/>
    <w:rsid w:val="005E64F4"/>
    <w:rsid w:val="005F1100"/>
    <w:rsid w:val="005F195E"/>
    <w:rsid w:val="005F4FC6"/>
    <w:rsid w:val="006000DE"/>
    <w:rsid w:val="006024A1"/>
    <w:rsid w:val="00604E24"/>
    <w:rsid w:val="006073D3"/>
    <w:rsid w:val="00610C89"/>
    <w:rsid w:val="00610E62"/>
    <w:rsid w:val="00611A68"/>
    <w:rsid w:val="006124EB"/>
    <w:rsid w:val="00612CEE"/>
    <w:rsid w:val="00617095"/>
    <w:rsid w:val="00621FB7"/>
    <w:rsid w:val="00623815"/>
    <w:rsid w:val="00630AF8"/>
    <w:rsid w:val="00630C6E"/>
    <w:rsid w:val="00633EC5"/>
    <w:rsid w:val="00640F63"/>
    <w:rsid w:val="006427C0"/>
    <w:rsid w:val="006442E5"/>
    <w:rsid w:val="00644B99"/>
    <w:rsid w:val="00654124"/>
    <w:rsid w:val="00654C60"/>
    <w:rsid w:val="006557E5"/>
    <w:rsid w:val="00670263"/>
    <w:rsid w:val="0067145A"/>
    <w:rsid w:val="00674D96"/>
    <w:rsid w:val="00676C7B"/>
    <w:rsid w:val="0068315A"/>
    <w:rsid w:val="00690473"/>
    <w:rsid w:val="006935E8"/>
    <w:rsid w:val="00696835"/>
    <w:rsid w:val="006A171A"/>
    <w:rsid w:val="006A5A21"/>
    <w:rsid w:val="006B4048"/>
    <w:rsid w:val="006B41FF"/>
    <w:rsid w:val="006B733B"/>
    <w:rsid w:val="006C711C"/>
    <w:rsid w:val="006C7DF0"/>
    <w:rsid w:val="006D1529"/>
    <w:rsid w:val="006D24E5"/>
    <w:rsid w:val="006D3654"/>
    <w:rsid w:val="006E1C6C"/>
    <w:rsid w:val="006E1C90"/>
    <w:rsid w:val="006E231C"/>
    <w:rsid w:val="006E353C"/>
    <w:rsid w:val="006E63BD"/>
    <w:rsid w:val="006E6B5B"/>
    <w:rsid w:val="006E7968"/>
    <w:rsid w:val="006F56E8"/>
    <w:rsid w:val="006F758D"/>
    <w:rsid w:val="007049E0"/>
    <w:rsid w:val="00705431"/>
    <w:rsid w:val="007121A1"/>
    <w:rsid w:val="00721232"/>
    <w:rsid w:val="00733B4D"/>
    <w:rsid w:val="00734A00"/>
    <w:rsid w:val="00735CD4"/>
    <w:rsid w:val="007363F2"/>
    <w:rsid w:val="00744E6C"/>
    <w:rsid w:val="00746611"/>
    <w:rsid w:val="00746E5C"/>
    <w:rsid w:val="007516CB"/>
    <w:rsid w:val="00761ED9"/>
    <w:rsid w:val="007636A9"/>
    <w:rsid w:val="00777874"/>
    <w:rsid w:val="007815B0"/>
    <w:rsid w:val="00783B03"/>
    <w:rsid w:val="00790082"/>
    <w:rsid w:val="00790EC3"/>
    <w:rsid w:val="007919E6"/>
    <w:rsid w:val="007A2D24"/>
    <w:rsid w:val="007B6BD2"/>
    <w:rsid w:val="007B7D0A"/>
    <w:rsid w:val="007C2A98"/>
    <w:rsid w:val="007C4844"/>
    <w:rsid w:val="007C75CA"/>
    <w:rsid w:val="007D301A"/>
    <w:rsid w:val="007D30B2"/>
    <w:rsid w:val="007D4BA9"/>
    <w:rsid w:val="007D52B7"/>
    <w:rsid w:val="007E652B"/>
    <w:rsid w:val="007E7D55"/>
    <w:rsid w:val="008000A6"/>
    <w:rsid w:val="00800EEA"/>
    <w:rsid w:val="00805619"/>
    <w:rsid w:val="00812755"/>
    <w:rsid w:val="0081586F"/>
    <w:rsid w:val="00817763"/>
    <w:rsid w:val="00823294"/>
    <w:rsid w:val="00827701"/>
    <w:rsid w:val="008352B0"/>
    <w:rsid w:val="008378D4"/>
    <w:rsid w:val="00840E7C"/>
    <w:rsid w:val="0084174D"/>
    <w:rsid w:val="008422AE"/>
    <w:rsid w:val="00842C7C"/>
    <w:rsid w:val="00847CA6"/>
    <w:rsid w:val="008522DF"/>
    <w:rsid w:val="0085302D"/>
    <w:rsid w:val="008531C1"/>
    <w:rsid w:val="00856B34"/>
    <w:rsid w:val="00857A90"/>
    <w:rsid w:val="00862E7E"/>
    <w:rsid w:val="00867EAC"/>
    <w:rsid w:val="008713A5"/>
    <w:rsid w:val="008826B0"/>
    <w:rsid w:val="008932AA"/>
    <w:rsid w:val="008A5C67"/>
    <w:rsid w:val="008B0589"/>
    <w:rsid w:val="008B1346"/>
    <w:rsid w:val="008B18BF"/>
    <w:rsid w:val="008B4DE7"/>
    <w:rsid w:val="008C0854"/>
    <w:rsid w:val="008C6DC5"/>
    <w:rsid w:val="008D4FCA"/>
    <w:rsid w:val="008D7E94"/>
    <w:rsid w:val="008E1CB9"/>
    <w:rsid w:val="008E5CB1"/>
    <w:rsid w:val="008F499E"/>
    <w:rsid w:val="008F4E33"/>
    <w:rsid w:val="008F62FE"/>
    <w:rsid w:val="008F7FAA"/>
    <w:rsid w:val="00902E35"/>
    <w:rsid w:val="0091132C"/>
    <w:rsid w:val="00911B7D"/>
    <w:rsid w:val="00915D25"/>
    <w:rsid w:val="00922C7D"/>
    <w:rsid w:val="00926034"/>
    <w:rsid w:val="00926C79"/>
    <w:rsid w:val="00927229"/>
    <w:rsid w:val="009304FA"/>
    <w:rsid w:val="00930B51"/>
    <w:rsid w:val="00931422"/>
    <w:rsid w:val="0093275B"/>
    <w:rsid w:val="00932CCC"/>
    <w:rsid w:val="009348BC"/>
    <w:rsid w:val="00941F8A"/>
    <w:rsid w:val="0094416C"/>
    <w:rsid w:val="00946518"/>
    <w:rsid w:val="00946D08"/>
    <w:rsid w:val="009509E4"/>
    <w:rsid w:val="00955271"/>
    <w:rsid w:val="0096105E"/>
    <w:rsid w:val="00962543"/>
    <w:rsid w:val="009675A2"/>
    <w:rsid w:val="00972D51"/>
    <w:rsid w:val="00974279"/>
    <w:rsid w:val="00974D3F"/>
    <w:rsid w:val="00977B34"/>
    <w:rsid w:val="00983555"/>
    <w:rsid w:val="00987698"/>
    <w:rsid w:val="009905A9"/>
    <w:rsid w:val="00991AA6"/>
    <w:rsid w:val="0099292F"/>
    <w:rsid w:val="00992F9F"/>
    <w:rsid w:val="009B0353"/>
    <w:rsid w:val="009B0FA4"/>
    <w:rsid w:val="009B1031"/>
    <w:rsid w:val="009B2E72"/>
    <w:rsid w:val="009B678A"/>
    <w:rsid w:val="009C0D14"/>
    <w:rsid w:val="009C134E"/>
    <w:rsid w:val="009C167A"/>
    <w:rsid w:val="009C2199"/>
    <w:rsid w:val="009D5235"/>
    <w:rsid w:val="009E1ADA"/>
    <w:rsid w:val="009E512B"/>
    <w:rsid w:val="009E6208"/>
    <w:rsid w:val="009E74CB"/>
    <w:rsid w:val="00A00F2C"/>
    <w:rsid w:val="00A035E7"/>
    <w:rsid w:val="00A06EF2"/>
    <w:rsid w:val="00A14A8D"/>
    <w:rsid w:val="00A23B4E"/>
    <w:rsid w:val="00A26054"/>
    <w:rsid w:val="00A35070"/>
    <w:rsid w:val="00A41133"/>
    <w:rsid w:val="00A528B0"/>
    <w:rsid w:val="00A53071"/>
    <w:rsid w:val="00A54308"/>
    <w:rsid w:val="00A60245"/>
    <w:rsid w:val="00A60571"/>
    <w:rsid w:val="00A61328"/>
    <w:rsid w:val="00A61882"/>
    <w:rsid w:val="00A641E3"/>
    <w:rsid w:val="00A6430B"/>
    <w:rsid w:val="00A6512C"/>
    <w:rsid w:val="00A7082E"/>
    <w:rsid w:val="00A76C24"/>
    <w:rsid w:val="00A76E29"/>
    <w:rsid w:val="00A77CCC"/>
    <w:rsid w:val="00A805BB"/>
    <w:rsid w:val="00A8291B"/>
    <w:rsid w:val="00A8423C"/>
    <w:rsid w:val="00A84C01"/>
    <w:rsid w:val="00A86C08"/>
    <w:rsid w:val="00A870B6"/>
    <w:rsid w:val="00A90DA4"/>
    <w:rsid w:val="00A9195B"/>
    <w:rsid w:val="00A93342"/>
    <w:rsid w:val="00A93B97"/>
    <w:rsid w:val="00AA0DA6"/>
    <w:rsid w:val="00AA3DBF"/>
    <w:rsid w:val="00AA5777"/>
    <w:rsid w:val="00AA5DE4"/>
    <w:rsid w:val="00AA7E6E"/>
    <w:rsid w:val="00AA7F1D"/>
    <w:rsid w:val="00AB2EC2"/>
    <w:rsid w:val="00AB3325"/>
    <w:rsid w:val="00AB5087"/>
    <w:rsid w:val="00AB6AC6"/>
    <w:rsid w:val="00AC3EC9"/>
    <w:rsid w:val="00AD1DFA"/>
    <w:rsid w:val="00AD36C9"/>
    <w:rsid w:val="00AD4FC1"/>
    <w:rsid w:val="00AE100C"/>
    <w:rsid w:val="00AE2C79"/>
    <w:rsid w:val="00AE66EC"/>
    <w:rsid w:val="00AE7C2C"/>
    <w:rsid w:val="00AF04B4"/>
    <w:rsid w:val="00B02D9B"/>
    <w:rsid w:val="00B05D51"/>
    <w:rsid w:val="00B111DC"/>
    <w:rsid w:val="00B131AD"/>
    <w:rsid w:val="00B1379A"/>
    <w:rsid w:val="00B16166"/>
    <w:rsid w:val="00B17742"/>
    <w:rsid w:val="00B27D1D"/>
    <w:rsid w:val="00B415C5"/>
    <w:rsid w:val="00B423A6"/>
    <w:rsid w:val="00B42C8F"/>
    <w:rsid w:val="00B43D2E"/>
    <w:rsid w:val="00B51360"/>
    <w:rsid w:val="00B524DA"/>
    <w:rsid w:val="00B551D4"/>
    <w:rsid w:val="00B55365"/>
    <w:rsid w:val="00B562A0"/>
    <w:rsid w:val="00B60AE0"/>
    <w:rsid w:val="00B65052"/>
    <w:rsid w:val="00B75410"/>
    <w:rsid w:val="00B76179"/>
    <w:rsid w:val="00B80158"/>
    <w:rsid w:val="00B8309C"/>
    <w:rsid w:val="00B87AB8"/>
    <w:rsid w:val="00B91BC8"/>
    <w:rsid w:val="00B94101"/>
    <w:rsid w:val="00B94928"/>
    <w:rsid w:val="00B959BE"/>
    <w:rsid w:val="00B96952"/>
    <w:rsid w:val="00BA0E68"/>
    <w:rsid w:val="00BA3300"/>
    <w:rsid w:val="00BA372C"/>
    <w:rsid w:val="00BB10F7"/>
    <w:rsid w:val="00BB3701"/>
    <w:rsid w:val="00BB6364"/>
    <w:rsid w:val="00BC2894"/>
    <w:rsid w:val="00BC4156"/>
    <w:rsid w:val="00BC5D58"/>
    <w:rsid w:val="00BD58A1"/>
    <w:rsid w:val="00BE4098"/>
    <w:rsid w:val="00BF003B"/>
    <w:rsid w:val="00BF6FC2"/>
    <w:rsid w:val="00BF73E2"/>
    <w:rsid w:val="00BF7661"/>
    <w:rsid w:val="00C018B8"/>
    <w:rsid w:val="00C030C2"/>
    <w:rsid w:val="00C06C24"/>
    <w:rsid w:val="00C07040"/>
    <w:rsid w:val="00C134E4"/>
    <w:rsid w:val="00C147F9"/>
    <w:rsid w:val="00C16EC2"/>
    <w:rsid w:val="00C2096D"/>
    <w:rsid w:val="00C24B5B"/>
    <w:rsid w:val="00C271FB"/>
    <w:rsid w:val="00C27523"/>
    <w:rsid w:val="00C33292"/>
    <w:rsid w:val="00C3517B"/>
    <w:rsid w:val="00C43C2D"/>
    <w:rsid w:val="00C463C8"/>
    <w:rsid w:val="00C47C7A"/>
    <w:rsid w:val="00C503CF"/>
    <w:rsid w:val="00C5048A"/>
    <w:rsid w:val="00C50B36"/>
    <w:rsid w:val="00C51D46"/>
    <w:rsid w:val="00C52D3E"/>
    <w:rsid w:val="00C53058"/>
    <w:rsid w:val="00C5340E"/>
    <w:rsid w:val="00C54F27"/>
    <w:rsid w:val="00C561E4"/>
    <w:rsid w:val="00C57776"/>
    <w:rsid w:val="00C57E67"/>
    <w:rsid w:val="00C60688"/>
    <w:rsid w:val="00C6765E"/>
    <w:rsid w:val="00C71E0E"/>
    <w:rsid w:val="00C72F5C"/>
    <w:rsid w:val="00C77805"/>
    <w:rsid w:val="00C8004F"/>
    <w:rsid w:val="00C90105"/>
    <w:rsid w:val="00C96DAC"/>
    <w:rsid w:val="00CA4338"/>
    <w:rsid w:val="00CA44CC"/>
    <w:rsid w:val="00CA581A"/>
    <w:rsid w:val="00CA5F6F"/>
    <w:rsid w:val="00CB315B"/>
    <w:rsid w:val="00CB6DB5"/>
    <w:rsid w:val="00CB717C"/>
    <w:rsid w:val="00CC3506"/>
    <w:rsid w:val="00CC3EF4"/>
    <w:rsid w:val="00CE0CE4"/>
    <w:rsid w:val="00CF5AC7"/>
    <w:rsid w:val="00D0114D"/>
    <w:rsid w:val="00D026B7"/>
    <w:rsid w:val="00D03A46"/>
    <w:rsid w:val="00D14AB1"/>
    <w:rsid w:val="00D151F4"/>
    <w:rsid w:val="00D20E8A"/>
    <w:rsid w:val="00D2324B"/>
    <w:rsid w:val="00D23D63"/>
    <w:rsid w:val="00D345CF"/>
    <w:rsid w:val="00D35D7A"/>
    <w:rsid w:val="00D447E8"/>
    <w:rsid w:val="00D47054"/>
    <w:rsid w:val="00D572EE"/>
    <w:rsid w:val="00D6009D"/>
    <w:rsid w:val="00D75297"/>
    <w:rsid w:val="00D776F5"/>
    <w:rsid w:val="00D8610F"/>
    <w:rsid w:val="00D9136F"/>
    <w:rsid w:val="00D92BB1"/>
    <w:rsid w:val="00D93493"/>
    <w:rsid w:val="00DA539B"/>
    <w:rsid w:val="00DA5408"/>
    <w:rsid w:val="00DC024E"/>
    <w:rsid w:val="00DC138E"/>
    <w:rsid w:val="00DC5073"/>
    <w:rsid w:val="00DD0EDA"/>
    <w:rsid w:val="00DD19AF"/>
    <w:rsid w:val="00DD2270"/>
    <w:rsid w:val="00DD29B9"/>
    <w:rsid w:val="00DE4193"/>
    <w:rsid w:val="00DE79E3"/>
    <w:rsid w:val="00DF0B55"/>
    <w:rsid w:val="00E05F2A"/>
    <w:rsid w:val="00E06951"/>
    <w:rsid w:val="00E131B9"/>
    <w:rsid w:val="00E13230"/>
    <w:rsid w:val="00E158EF"/>
    <w:rsid w:val="00E23438"/>
    <w:rsid w:val="00E26417"/>
    <w:rsid w:val="00E42394"/>
    <w:rsid w:val="00E43358"/>
    <w:rsid w:val="00E60A56"/>
    <w:rsid w:val="00E60ED4"/>
    <w:rsid w:val="00E6655D"/>
    <w:rsid w:val="00E71667"/>
    <w:rsid w:val="00E76AF9"/>
    <w:rsid w:val="00E777AB"/>
    <w:rsid w:val="00E81F4C"/>
    <w:rsid w:val="00E82E1F"/>
    <w:rsid w:val="00E8742B"/>
    <w:rsid w:val="00E92896"/>
    <w:rsid w:val="00EA0F72"/>
    <w:rsid w:val="00EA3E3A"/>
    <w:rsid w:val="00EB62C7"/>
    <w:rsid w:val="00EC0828"/>
    <w:rsid w:val="00EC0C7E"/>
    <w:rsid w:val="00EC4BB7"/>
    <w:rsid w:val="00EC4E7F"/>
    <w:rsid w:val="00EC5170"/>
    <w:rsid w:val="00ED0E27"/>
    <w:rsid w:val="00ED42FD"/>
    <w:rsid w:val="00ED64D4"/>
    <w:rsid w:val="00ED740E"/>
    <w:rsid w:val="00EE3F4F"/>
    <w:rsid w:val="00EE5E72"/>
    <w:rsid w:val="00EF12FF"/>
    <w:rsid w:val="00EF2DD2"/>
    <w:rsid w:val="00EF4202"/>
    <w:rsid w:val="00EF4518"/>
    <w:rsid w:val="00EF4FA2"/>
    <w:rsid w:val="00EF7B0B"/>
    <w:rsid w:val="00F010F0"/>
    <w:rsid w:val="00F01F4A"/>
    <w:rsid w:val="00F02988"/>
    <w:rsid w:val="00F059D9"/>
    <w:rsid w:val="00F124C6"/>
    <w:rsid w:val="00F12C35"/>
    <w:rsid w:val="00F12E21"/>
    <w:rsid w:val="00F14989"/>
    <w:rsid w:val="00F153AB"/>
    <w:rsid w:val="00F1738B"/>
    <w:rsid w:val="00F22F78"/>
    <w:rsid w:val="00F2791B"/>
    <w:rsid w:val="00F30E89"/>
    <w:rsid w:val="00F340C9"/>
    <w:rsid w:val="00F358A5"/>
    <w:rsid w:val="00F3655F"/>
    <w:rsid w:val="00F36B9D"/>
    <w:rsid w:val="00F37A17"/>
    <w:rsid w:val="00F41B09"/>
    <w:rsid w:val="00F42BE4"/>
    <w:rsid w:val="00F42C28"/>
    <w:rsid w:val="00F42F5A"/>
    <w:rsid w:val="00F4569C"/>
    <w:rsid w:val="00F512AB"/>
    <w:rsid w:val="00F51DED"/>
    <w:rsid w:val="00F51F7D"/>
    <w:rsid w:val="00F54760"/>
    <w:rsid w:val="00F56BF0"/>
    <w:rsid w:val="00F60FF9"/>
    <w:rsid w:val="00F66C4F"/>
    <w:rsid w:val="00F82613"/>
    <w:rsid w:val="00F902E9"/>
    <w:rsid w:val="00F9340D"/>
    <w:rsid w:val="00F93F01"/>
    <w:rsid w:val="00F96297"/>
    <w:rsid w:val="00FA2720"/>
    <w:rsid w:val="00FB3A77"/>
    <w:rsid w:val="00FB5689"/>
    <w:rsid w:val="00FC00E2"/>
    <w:rsid w:val="00FC2127"/>
    <w:rsid w:val="00FC5609"/>
    <w:rsid w:val="00FC5E4C"/>
    <w:rsid w:val="00FC6DEE"/>
    <w:rsid w:val="00FC7A3D"/>
    <w:rsid w:val="00FD0F4D"/>
    <w:rsid w:val="00FD16FB"/>
    <w:rsid w:val="00FD22F9"/>
    <w:rsid w:val="00FD2EB7"/>
    <w:rsid w:val="00FE20D8"/>
    <w:rsid w:val="00FE2237"/>
    <w:rsid w:val="00FE621D"/>
    <w:rsid w:val="00FE62D6"/>
    <w:rsid w:val="00FE631F"/>
    <w:rsid w:val="00FF0160"/>
    <w:rsid w:val="00FF0E17"/>
    <w:rsid w:val="00FF2FDE"/>
    <w:rsid w:val="00FF4BAC"/>
    <w:rsid w:val="00FF5A04"/>
    <w:rsid w:val="00FF6437"/>
    <w:rsid w:val="00FF6A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60F74"/>
  <w15:chartTrackingRefBased/>
  <w15:docId w15:val="{86FD3F19-98B0-4B65-8265-608D6E76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305F47"/>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C47C7A"/>
    <w:rPr>
      <w:sz w:val="16"/>
      <w:szCs w:val="16"/>
    </w:rPr>
  </w:style>
  <w:style w:type="paragraph" w:styleId="Tekstkomentarza">
    <w:name w:val="annotation text"/>
    <w:basedOn w:val="Normalny"/>
    <w:link w:val="TekstkomentarzaZnak"/>
    <w:uiPriority w:val="99"/>
    <w:unhideWhenUsed/>
    <w:rsid w:val="00C47C7A"/>
    <w:pPr>
      <w:spacing w:line="240" w:lineRule="auto"/>
    </w:pPr>
    <w:rPr>
      <w:sz w:val="20"/>
      <w:szCs w:val="20"/>
    </w:rPr>
  </w:style>
  <w:style w:type="character" w:customStyle="1" w:styleId="TekstkomentarzaZnak">
    <w:name w:val="Tekst komentarza Znak"/>
    <w:basedOn w:val="Domylnaczcionkaakapitu"/>
    <w:link w:val="Tekstkomentarza"/>
    <w:uiPriority w:val="99"/>
    <w:rsid w:val="00C47C7A"/>
    <w:rPr>
      <w:sz w:val="20"/>
      <w:szCs w:val="20"/>
    </w:rPr>
  </w:style>
  <w:style w:type="paragraph" w:styleId="Tematkomentarza">
    <w:name w:val="annotation subject"/>
    <w:basedOn w:val="Tekstkomentarza"/>
    <w:next w:val="Tekstkomentarza"/>
    <w:link w:val="TematkomentarzaZnak"/>
    <w:uiPriority w:val="99"/>
    <w:semiHidden/>
    <w:unhideWhenUsed/>
    <w:rsid w:val="00C47C7A"/>
    <w:rPr>
      <w:b/>
      <w:bCs/>
    </w:rPr>
  </w:style>
  <w:style w:type="character" w:customStyle="1" w:styleId="TematkomentarzaZnak">
    <w:name w:val="Temat komentarza Znak"/>
    <w:basedOn w:val="TekstkomentarzaZnak"/>
    <w:link w:val="Tematkomentarza"/>
    <w:uiPriority w:val="99"/>
    <w:semiHidden/>
    <w:rsid w:val="00C47C7A"/>
    <w:rPr>
      <w:b/>
      <w:bCs/>
      <w:sz w:val="20"/>
      <w:szCs w:val="20"/>
    </w:rPr>
  </w:style>
  <w:style w:type="paragraph" w:styleId="Akapitzlist">
    <w:name w:val="List Paragraph"/>
    <w:basedOn w:val="Normalny"/>
    <w:qFormat/>
    <w:rsid w:val="00C47C7A"/>
    <w:pPr>
      <w:ind w:left="720"/>
      <w:contextualSpacing/>
    </w:pPr>
  </w:style>
  <w:style w:type="paragraph" w:customStyle="1" w:styleId="ZTIRPKTzmpkttiret">
    <w:name w:val="Z_TIR/PKT – zm. pkt tiret"/>
    <w:basedOn w:val="Normalny"/>
    <w:uiPriority w:val="56"/>
    <w:qFormat/>
    <w:rsid w:val="005C5D14"/>
    <w:pPr>
      <w:spacing w:after="0" w:line="360" w:lineRule="auto"/>
      <w:ind w:left="1893" w:hanging="510"/>
      <w:jc w:val="both"/>
    </w:pPr>
    <w:rPr>
      <w:rFonts w:ascii="Times" w:eastAsiaTheme="minorEastAsia" w:hAnsi="Times" w:cs="Arial"/>
      <w:bCs/>
      <w:kern w:val="0"/>
      <w:sz w:val="24"/>
      <w:szCs w:val="20"/>
      <w:lang w:eastAsia="pl-PL"/>
      <w14:ligatures w14:val="none"/>
    </w:rPr>
  </w:style>
  <w:style w:type="character" w:customStyle="1" w:styleId="IGindeksgrny">
    <w:name w:val="_IG_ – indeks górny"/>
    <w:basedOn w:val="Domylnaczcionkaakapitu"/>
    <w:uiPriority w:val="2"/>
    <w:qFormat/>
    <w:rsid w:val="005C5D14"/>
    <w:rPr>
      <w:b w:val="0"/>
      <w:i w:val="0"/>
      <w:vanish w:val="0"/>
      <w:spacing w:val="0"/>
      <w:vertAlign w:val="superscript"/>
    </w:rPr>
  </w:style>
  <w:style w:type="paragraph" w:styleId="Nagwek">
    <w:name w:val="header"/>
    <w:basedOn w:val="Normalny"/>
    <w:link w:val="NagwekZnak"/>
    <w:uiPriority w:val="99"/>
    <w:unhideWhenUsed/>
    <w:rsid w:val="002820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20F1"/>
  </w:style>
  <w:style w:type="paragraph" w:styleId="Stopka">
    <w:name w:val="footer"/>
    <w:basedOn w:val="Normalny"/>
    <w:link w:val="StopkaZnak"/>
    <w:uiPriority w:val="99"/>
    <w:unhideWhenUsed/>
    <w:rsid w:val="002820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20F1"/>
  </w:style>
  <w:style w:type="character" w:styleId="Hipercze">
    <w:name w:val="Hyperlink"/>
    <w:basedOn w:val="Domylnaczcionkaakapitu"/>
    <w:uiPriority w:val="99"/>
    <w:unhideWhenUsed/>
    <w:rsid w:val="00FF0160"/>
    <w:rPr>
      <w:color w:val="0000FF"/>
      <w:u w:val="single"/>
    </w:rPr>
  </w:style>
  <w:style w:type="paragraph" w:customStyle="1" w:styleId="ZTIRLITwPKTzmlitwpkttiret">
    <w:name w:val="Z_TIR/LIT_w_PKT – zm. lit. w pkt tiret"/>
    <w:basedOn w:val="Normalny"/>
    <w:uiPriority w:val="57"/>
    <w:qFormat/>
    <w:rsid w:val="005F4FC6"/>
    <w:pPr>
      <w:spacing w:after="0" w:line="360" w:lineRule="auto"/>
      <w:ind w:left="2336" w:hanging="476"/>
      <w:jc w:val="both"/>
    </w:pPr>
    <w:rPr>
      <w:rFonts w:ascii="Times" w:eastAsiaTheme="minorEastAsia" w:hAnsi="Times" w:cs="Arial"/>
      <w:bCs/>
      <w:kern w:val="0"/>
      <w:sz w:val="24"/>
      <w:szCs w:val="20"/>
      <w:lang w:eastAsia="pl-PL"/>
      <w14:ligatures w14:val="none"/>
    </w:rPr>
  </w:style>
  <w:style w:type="paragraph" w:customStyle="1" w:styleId="ZTIRTIRwPKTzmtirwpkttiret">
    <w:name w:val="Z_TIR/TIR_w_PKT – zm. tir. w pkt tiret"/>
    <w:basedOn w:val="Normalny"/>
    <w:uiPriority w:val="57"/>
    <w:qFormat/>
    <w:rsid w:val="005F4FC6"/>
    <w:pPr>
      <w:spacing w:after="0" w:line="360" w:lineRule="auto"/>
      <w:ind w:left="2733" w:hanging="397"/>
      <w:jc w:val="both"/>
    </w:pPr>
    <w:rPr>
      <w:rFonts w:ascii="Times" w:eastAsiaTheme="minorEastAsia" w:hAnsi="Times" w:cs="Arial"/>
      <w:bCs/>
      <w:kern w:val="0"/>
      <w:sz w:val="24"/>
      <w:szCs w:val="20"/>
      <w:lang w:eastAsia="pl-PL"/>
      <w14:ligatures w14:val="none"/>
    </w:rPr>
  </w:style>
  <w:style w:type="paragraph" w:customStyle="1" w:styleId="PKTpunkt">
    <w:name w:val="PKT – punkt"/>
    <w:uiPriority w:val="13"/>
    <w:qFormat/>
    <w:rsid w:val="00BA372C"/>
    <w:pPr>
      <w:spacing w:after="0" w:line="360" w:lineRule="auto"/>
      <w:ind w:left="510" w:hanging="510"/>
      <w:jc w:val="both"/>
    </w:pPr>
    <w:rPr>
      <w:rFonts w:ascii="Times" w:eastAsiaTheme="minorEastAsia" w:hAnsi="Times" w:cs="Arial"/>
      <w:bCs/>
      <w:kern w:val="0"/>
      <w:sz w:val="24"/>
      <w:szCs w:val="20"/>
      <w:lang w:eastAsia="pl-PL"/>
      <w14:ligatures w14:val="none"/>
    </w:rPr>
  </w:style>
  <w:style w:type="paragraph" w:customStyle="1" w:styleId="LITlitera">
    <w:name w:val="LIT – litera"/>
    <w:basedOn w:val="PKTpunkt"/>
    <w:uiPriority w:val="14"/>
    <w:qFormat/>
    <w:rsid w:val="00F96297"/>
    <w:pPr>
      <w:ind w:left="986" w:hanging="476"/>
    </w:pPr>
  </w:style>
  <w:style w:type="paragraph" w:customStyle="1" w:styleId="ZLITLITzmlitliter">
    <w:name w:val="Z_LIT/LIT – zm. lit. literą"/>
    <w:basedOn w:val="LITlitera"/>
    <w:uiPriority w:val="48"/>
    <w:qFormat/>
    <w:rsid w:val="00F96297"/>
    <w:pPr>
      <w:ind w:left="1463"/>
    </w:pPr>
  </w:style>
  <w:style w:type="paragraph" w:customStyle="1" w:styleId="ARTartustawynprozporzdzenia">
    <w:name w:val="ART(§) – art. ustawy (§ np. rozporządzenia)"/>
    <w:uiPriority w:val="11"/>
    <w:qFormat/>
    <w:rsid w:val="00611A68"/>
    <w:pPr>
      <w:suppressAutoHyphens/>
      <w:autoSpaceDE w:val="0"/>
      <w:autoSpaceDN w:val="0"/>
      <w:adjustRightInd w:val="0"/>
      <w:spacing w:before="120" w:after="0" w:line="360" w:lineRule="auto"/>
      <w:ind w:firstLine="510"/>
      <w:jc w:val="both"/>
    </w:pPr>
    <w:rPr>
      <w:rFonts w:ascii="Times" w:eastAsiaTheme="minorEastAsia" w:hAnsi="Times" w:cs="Arial"/>
      <w:kern w:val="0"/>
      <w:sz w:val="24"/>
      <w:szCs w:val="20"/>
      <w:lang w:eastAsia="pl-PL"/>
      <w14:ligatures w14:val="none"/>
    </w:rPr>
  </w:style>
  <w:style w:type="paragraph" w:styleId="Poprawka">
    <w:name w:val="Revision"/>
    <w:hidden/>
    <w:uiPriority w:val="99"/>
    <w:semiHidden/>
    <w:rsid w:val="009C134E"/>
    <w:pPr>
      <w:spacing w:after="0" w:line="240" w:lineRule="auto"/>
    </w:pPr>
  </w:style>
  <w:style w:type="paragraph" w:styleId="Tekstprzypisudolnego">
    <w:name w:val="footnote text"/>
    <w:basedOn w:val="Normalny"/>
    <w:link w:val="TekstprzypisudolnegoZnak"/>
    <w:uiPriority w:val="99"/>
    <w:semiHidden/>
    <w:unhideWhenUsed/>
    <w:rsid w:val="005A79A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A79A8"/>
    <w:rPr>
      <w:sz w:val="20"/>
      <w:szCs w:val="20"/>
    </w:rPr>
  </w:style>
  <w:style w:type="character" w:styleId="Odwoanieprzypisudolnego">
    <w:name w:val="footnote reference"/>
    <w:basedOn w:val="Domylnaczcionkaakapitu"/>
    <w:uiPriority w:val="99"/>
    <w:semiHidden/>
    <w:unhideWhenUsed/>
    <w:rsid w:val="005A79A8"/>
    <w:rPr>
      <w:vertAlign w:val="superscript"/>
    </w:rPr>
  </w:style>
  <w:style w:type="paragraph" w:customStyle="1" w:styleId="TIRtiret">
    <w:name w:val="TIR – tiret"/>
    <w:basedOn w:val="LITlitera"/>
    <w:uiPriority w:val="15"/>
    <w:qFormat/>
    <w:rsid w:val="009348BC"/>
    <w:pPr>
      <w:ind w:left="1384" w:hanging="397"/>
    </w:pPr>
  </w:style>
  <w:style w:type="paragraph" w:customStyle="1" w:styleId="Default">
    <w:name w:val="Default"/>
    <w:rsid w:val="003D6E7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character" w:customStyle="1" w:styleId="Nagwek2Znak">
    <w:name w:val="Nagłówek 2 Znak"/>
    <w:basedOn w:val="Domylnaczcionkaakapitu"/>
    <w:link w:val="Nagwek2"/>
    <w:uiPriority w:val="9"/>
    <w:rsid w:val="00305F47"/>
    <w:rPr>
      <w:rFonts w:ascii="Times New Roman" w:eastAsia="Times New Roman" w:hAnsi="Times New Roman" w:cs="Times New Roman"/>
      <w:b/>
      <w:bCs/>
      <w:kern w:val="0"/>
      <w:sz w:val="36"/>
      <w:szCs w:val="36"/>
      <w:lang w:eastAsia="pl-PL"/>
      <w14:ligatures w14:val="none"/>
    </w:rPr>
  </w:style>
  <w:style w:type="table" w:styleId="Tabela-Siatka">
    <w:name w:val="Table Grid"/>
    <w:basedOn w:val="Standardowy"/>
    <w:uiPriority w:val="39"/>
    <w:rsid w:val="003E6BD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IRwPKTzmtirwpktartykuempunktem">
    <w:name w:val="Z/TIR_w_PKT – zm. tir. w pkt artykułem (punktem)"/>
    <w:basedOn w:val="TIRtiret"/>
    <w:uiPriority w:val="33"/>
    <w:qFormat/>
    <w:rsid w:val="00746E5C"/>
    <w:pPr>
      <w:ind w:left="1894"/>
    </w:pPr>
  </w:style>
  <w:style w:type="paragraph" w:customStyle="1" w:styleId="ZARTzmartartykuempunktem">
    <w:name w:val="Z/ART(§) – zm. art. (§) artykułem (punktem)"/>
    <w:basedOn w:val="ARTartustawynprozporzdzenia"/>
    <w:uiPriority w:val="30"/>
    <w:qFormat/>
    <w:rsid w:val="009E74CB"/>
    <w:pPr>
      <w:spacing w:before="0"/>
      <w:ind w:left="510"/>
    </w:pPr>
  </w:style>
  <w:style w:type="character" w:customStyle="1" w:styleId="UnresolvedMention">
    <w:name w:val="Unresolved Mention"/>
    <w:basedOn w:val="Domylnaczcionkaakapitu"/>
    <w:uiPriority w:val="99"/>
    <w:semiHidden/>
    <w:unhideWhenUsed/>
    <w:rsid w:val="00746611"/>
    <w:rPr>
      <w:color w:val="605E5C"/>
      <w:shd w:val="clear" w:color="auto" w:fill="E1DFDD"/>
    </w:rPr>
  </w:style>
  <w:style w:type="paragraph" w:customStyle="1" w:styleId="pf0">
    <w:name w:val="pf0"/>
    <w:basedOn w:val="Normalny"/>
    <w:rsid w:val="00B415C5"/>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Tekstdymka">
    <w:name w:val="Balloon Text"/>
    <w:basedOn w:val="Normalny"/>
    <w:link w:val="TekstdymkaZnak"/>
    <w:uiPriority w:val="99"/>
    <w:semiHidden/>
    <w:unhideWhenUsed/>
    <w:rsid w:val="00263D6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D64"/>
    <w:rPr>
      <w:rFonts w:ascii="Segoe UI" w:hAnsi="Segoe UI" w:cs="Segoe UI"/>
      <w:sz w:val="18"/>
      <w:szCs w:val="18"/>
    </w:rPr>
  </w:style>
  <w:style w:type="paragraph" w:customStyle="1" w:styleId="ZLITFRAGzmlitfragmentunpzdanialiter">
    <w:name w:val="Z_LIT/FRAG – zm. lit. fragmentu (np. zdania) literą"/>
    <w:basedOn w:val="Normalny"/>
    <w:next w:val="LITlitera"/>
    <w:uiPriority w:val="52"/>
    <w:qFormat/>
    <w:rsid w:val="00AC3EC9"/>
    <w:pPr>
      <w:suppressAutoHyphens/>
      <w:autoSpaceDE w:val="0"/>
      <w:autoSpaceDN w:val="0"/>
      <w:adjustRightInd w:val="0"/>
      <w:spacing w:after="0" w:line="360" w:lineRule="auto"/>
      <w:ind w:left="987"/>
      <w:jc w:val="both"/>
    </w:pPr>
    <w:rPr>
      <w:rFonts w:ascii="Times New Roman" w:eastAsiaTheme="minorEastAsia" w:hAnsi="Times New Roman" w:cs="Arial"/>
      <w:bCs/>
      <w:kern w:val="0"/>
      <w:sz w:val="24"/>
      <w:szCs w:val="20"/>
      <w:lang w:eastAsia="pl-PL"/>
      <w14:ligatures w14:val="none"/>
    </w:rPr>
  </w:style>
  <w:style w:type="character" w:customStyle="1" w:styleId="info-list-value-uzasadnienie">
    <w:name w:val="info-list-value-uzasadnienie"/>
    <w:basedOn w:val="Domylnaczcionkaakapitu"/>
    <w:rsid w:val="00A641E3"/>
  </w:style>
  <w:style w:type="character" w:customStyle="1" w:styleId="cf01">
    <w:name w:val="cf01"/>
    <w:basedOn w:val="Domylnaczcionkaakapitu"/>
    <w:rsid w:val="0027570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79352">
      <w:bodyDiv w:val="1"/>
      <w:marLeft w:val="0"/>
      <w:marRight w:val="0"/>
      <w:marTop w:val="0"/>
      <w:marBottom w:val="0"/>
      <w:divBdr>
        <w:top w:val="none" w:sz="0" w:space="0" w:color="auto"/>
        <w:left w:val="none" w:sz="0" w:space="0" w:color="auto"/>
        <w:bottom w:val="none" w:sz="0" w:space="0" w:color="auto"/>
        <w:right w:val="none" w:sz="0" w:space="0" w:color="auto"/>
      </w:divBdr>
    </w:div>
    <w:div w:id="141041239">
      <w:bodyDiv w:val="1"/>
      <w:marLeft w:val="0"/>
      <w:marRight w:val="0"/>
      <w:marTop w:val="0"/>
      <w:marBottom w:val="0"/>
      <w:divBdr>
        <w:top w:val="none" w:sz="0" w:space="0" w:color="auto"/>
        <w:left w:val="none" w:sz="0" w:space="0" w:color="auto"/>
        <w:bottom w:val="none" w:sz="0" w:space="0" w:color="auto"/>
        <w:right w:val="none" w:sz="0" w:space="0" w:color="auto"/>
      </w:divBdr>
    </w:div>
    <w:div w:id="470292220">
      <w:bodyDiv w:val="1"/>
      <w:marLeft w:val="0"/>
      <w:marRight w:val="0"/>
      <w:marTop w:val="0"/>
      <w:marBottom w:val="0"/>
      <w:divBdr>
        <w:top w:val="none" w:sz="0" w:space="0" w:color="auto"/>
        <w:left w:val="none" w:sz="0" w:space="0" w:color="auto"/>
        <w:bottom w:val="none" w:sz="0" w:space="0" w:color="auto"/>
        <w:right w:val="none" w:sz="0" w:space="0" w:color="auto"/>
      </w:divBdr>
      <w:divsChild>
        <w:div w:id="673412814">
          <w:marLeft w:val="0"/>
          <w:marRight w:val="0"/>
          <w:marTop w:val="0"/>
          <w:marBottom w:val="0"/>
          <w:divBdr>
            <w:top w:val="none" w:sz="0" w:space="0" w:color="auto"/>
            <w:left w:val="none" w:sz="0" w:space="0" w:color="auto"/>
            <w:bottom w:val="none" w:sz="0" w:space="0" w:color="auto"/>
            <w:right w:val="none" w:sz="0" w:space="0" w:color="auto"/>
          </w:divBdr>
        </w:div>
        <w:div w:id="185024784">
          <w:marLeft w:val="0"/>
          <w:marRight w:val="0"/>
          <w:marTop w:val="0"/>
          <w:marBottom w:val="0"/>
          <w:divBdr>
            <w:top w:val="none" w:sz="0" w:space="0" w:color="auto"/>
            <w:left w:val="none" w:sz="0" w:space="0" w:color="auto"/>
            <w:bottom w:val="none" w:sz="0" w:space="0" w:color="auto"/>
            <w:right w:val="none" w:sz="0" w:space="0" w:color="auto"/>
          </w:divBdr>
          <w:divsChild>
            <w:div w:id="1433621772">
              <w:marLeft w:val="0"/>
              <w:marRight w:val="0"/>
              <w:marTop w:val="0"/>
              <w:marBottom w:val="0"/>
              <w:divBdr>
                <w:top w:val="none" w:sz="0" w:space="0" w:color="auto"/>
                <w:left w:val="none" w:sz="0" w:space="0" w:color="auto"/>
                <w:bottom w:val="none" w:sz="0" w:space="0" w:color="auto"/>
                <w:right w:val="none" w:sz="0" w:space="0" w:color="auto"/>
              </w:divBdr>
            </w:div>
            <w:div w:id="262149113">
              <w:marLeft w:val="0"/>
              <w:marRight w:val="0"/>
              <w:marTop w:val="0"/>
              <w:marBottom w:val="0"/>
              <w:divBdr>
                <w:top w:val="none" w:sz="0" w:space="0" w:color="auto"/>
                <w:left w:val="none" w:sz="0" w:space="0" w:color="auto"/>
                <w:bottom w:val="none" w:sz="0" w:space="0" w:color="auto"/>
                <w:right w:val="none" w:sz="0" w:space="0" w:color="auto"/>
              </w:divBdr>
              <w:divsChild>
                <w:div w:id="1698000804">
                  <w:marLeft w:val="0"/>
                  <w:marRight w:val="0"/>
                  <w:marTop w:val="0"/>
                  <w:marBottom w:val="0"/>
                  <w:divBdr>
                    <w:top w:val="none" w:sz="0" w:space="0" w:color="auto"/>
                    <w:left w:val="none" w:sz="0" w:space="0" w:color="auto"/>
                    <w:bottom w:val="none" w:sz="0" w:space="0" w:color="auto"/>
                    <w:right w:val="none" w:sz="0" w:space="0" w:color="auto"/>
                  </w:divBdr>
                  <w:divsChild>
                    <w:div w:id="13398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14632">
              <w:marLeft w:val="0"/>
              <w:marRight w:val="0"/>
              <w:marTop w:val="0"/>
              <w:marBottom w:val="0"/>
              <w:divBdr>
                <w:top w:val="none" w:sz="0" w:space="0" w:color="auto"/>
                <w:left w:val="none" w:sz="0" w:space="0" w:color="auto"/>
                <w:bottom w:val="none" w:sz="0" w:space="0" w:color="auto"/>
                <w:right w:val="none" w:sz="0" w:space="0" w:color="auto"/>
              </w:divBdr>
              <w:divsChild>
                <w:div w:id="1312445552">
                  <w:marLeft w:val="0"/>
                  <w:marRight w:val="0"/>
                  <w:marTop w:val="0"/>
                  <w:marBottom w:val="0"/>
                  <w:divBdr>
                    <w:top w:val="none" w:sz="0" w:space="0" w:color="auto"/>
                    <w:left w:val="none" w:sz="0" w:space="0" w:color="auto"/>
                    <w:bottom w:val="none" w:sz="0" w:space="0" w:color="auto"/>
                    <w:right w:val="none" w:sz="0" w:space="0" w:color="auto"/>
                  </w:divBdr>
                  <w:divsChild>
                    <w:div w:id="136263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60171">
          <w:marLeft w:val="0"/>
          <w:marRight w:val="0"/>
          <w:marTop w:val="0"/>
          <w:marBottom w:val="0"/>
          <w:divBdr>
            <w:top w:val="none" w:sz="0" w:space="0" w:color="auto"/>
            <w:left w:val="none" w:sz="0" w:space="0" w:color="auto"/>
            <w:bottom w:val="none" w:sz="0" w:space="0" w:color="auto"/>
            <w:right w:val="none" w:sz="0" w:space="0" w:color="auto"/>
          </w:divBdr>
          <w:divsChild>
            <w:div w:id="375663764">
              <w:marLeft w:val="0"/>
              <w:marRight w:val="0"/>
              <w:marTop w:val="0"/>
              <w:marBottom w:val="0"/>
              <w:divBdr>
                <w:top w:val="none" w:sz="0" w:space="0" w:color="auto"/>
                <w:left w:val="none" w:sz="0" w:space="0" w:color="auto"/>
                <w:bottom w:val="none" w:sz="0" w:space="0" w:color="auto"/>
                <w:right w:val="none" w:sz="0" w:space="0" w:color="auto"/>
              </w:divBdr>
            </w:div>
            <w:div w:id="2022121863">
              <w:marLeft w:val="0"/>
              <w:marRight w:val="0"/>
              <w:marTop w:val="0"/>
              <w:marBottom w:val="0"/>
              <w:divBdr>
                <w:top w:val="none" w:sz="0" w:space="0" w:color="auto"/>
                <w:left w:val="none" w:sz="0" w:space="0" w:color="auto"/>
                <w:bottom w:val="none" w:sz="0" w:space="0" w:color="auto"/>
                <w:right w:val="none" w:sz="0" w:space="0" w:color="auto"/>
              </w:divBdr>
              <w:divsChild>
                <w:div w:id="202595311">
                  <w:marLeft w:val="0"/>
                  <w:marRight w:val="0"/>
                  <w:marTop w:val="0"/>
                  <w:marBottom w:val="0"/>
                  <w:divBdr>
                    <w:top w:val="none" w:sz="0" w:space="0" w:color="auto"/>
                    <w:left w:val="none" w:sz="0" w:space="0" w:color="auto"/>
                    <w:bottom w:val="none" w:sz="0" w:space="0" w:color="auto"/>
                    <w:right w:val="none" w:sz="0" w:space="0" w:color="auto"/>
                  </w:divBdr>
                  <w:divsChild>
                    <w:div w:id="116944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69729">
              <w:marLeft w:val="0"/>
              <w:marRight w:val="0"/>
              <w:marTop w:val="0"/>
              <w:marBottom w:val="0"/>
              <w:divBdr>
                <w:top w:val="none" w:sz="0" w:space="0" w:color="auto"/>
                <w:left w:val="none" w:sz="0" w:space="0" w:color="auto"/>
                <w:bottom w:val="none" w:sz="0" w:space="0" w:color="auto"/>
                <w:right w:val="none" w:sz="0" w:space="0" w:color="auto"/>
              </w:divBdr>
              <w:divsChild>
                <w:div w:id="96950152">
                  <w:marLeft w:val="0"/>
                  <w:marRight w:val="0"/>
                  <w:marTop w:val="0"/>
                  <w:marBottom w:val="0"/>
                  <w:divBdr>
                    <w:top w:val="none" w:sz="0" w:space="0" w:color="auto"/>
                    <w:left w:val="none" w:sz="0" w:space="0" w:color="auto"/>
                    <w:bottom w:val="none" w:sz="0" w:space="0" w:color="auto"/>
                    <w:right w:val="none" w:sz="0" w:space="0" w:color="auto"/>
                  </w:divBdr>
                  <w:divsChild>
                    <w:div w:id="107035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6928">
          <w:marLeft w:val="0"/>
          <w:marRight w:val="0"/>
          <w:marTop w:val="0"/>
          <w:marBottom w:val="0"/>
          <w:divBdr>
            <w:top w:val="none" w:sz="0" w:space="0" w:color="auto"/>
            <w:left w:val="none" w:sz="0" w:space="0" w:color="auto"/>
            <w:bottom w:val="none" w:sz="0" w:space="0" w:color="auto"/>
            <w:right w:val="none" w:sz="0" w:space="0" w:color="auto"/>
          </w:divBdr>
          <w:divsChild>
            <w:div w:id="1329401133">
              <w:marLeft w:val="0"/>
              <w:marRight w:val="0"/>
              <w:marTop w:val="0"/>
              <w:marBottom w:val="0"/>
              <w:divBdr>
                <w:top w:val="none" w:sz="0" w:space="0" w:color="auto"/>
                <w:left w:val="none" w:sz="0" w:space="0" w:color="auto"/>
                <w:bottom w:val="none" w:sz="0" w:space="0" w:color="auto"/>
                <w:right w:val="none" w:sz="0" w:space="0" w:color="auto"/>
              </w:divBdr>
            </w:div>
            <w:div w:id="1547373931">
              <w:marLeft w:val="0"/>
              <w:marRight w:val="0"/>
              <w:marTop w:val="0"/>
              <w:marBottom w:val="0"/>
              <w:divBdr>
                <w:top w:val="none" w:sz="0" w:space="0" w:color="auto"/>
                <w:left w:val="none" w:sz="0" w:space="0" w:color="auto"/>
                <w:bottom w:val="none" w:sz="0" w:space="0" w:color="auto"/>
                <w:right w:val="none" w:sz="0" w:space="0" w:color="auto"/>
              </w:divBdr>
              <w:divsChild>
                <w:div w:id="1440948609">
                  <w:marLeft w:val="0"/>
                  <w:marRight w:val="0"/>
                  <w:marTop w:val="0"/>
                  <w:marBottom w:val="0"/>
                  <w:divBdr>
                    <w:top w:val="none" w:sz="0" w:space="0" w:color="auto"/>
                    <w:left w:val="none" w:sz="0" w:space="0" w:color="auto"/>
                    <w:bottom w:val="none" w:sz="0" w:space="0" w:color="auto"/>
                    <w:right w:val="none" w:sz="0" w:space="0" w:color="auto"/>
                  </w:divBdr>
                  <w:divsChild>
                    <w:div w:id="300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166639">
              <w:marLeft w:val="0"/>
              <w:marRight w:val="0"/>
              <w:marTop w:val="0"/>
              <w:marBottom w:val="0"/>
              <w:divBdr>
                <w:top w:val="none" w:sz="0" w:space="0" w:color="auto"/>
                <w:left w:val="none" w:sz="0" w:space="0" w:color="auto"/>
                <w:bottom w:val="none" w:sz="0" w:space="0" w:color="auto"/>
                <w:right w:val="none" w:sz="0" w:space="0" w:color="auto"/>
              </w:divBdr>
              <w:divsChild>
                <w:div w:id="1116681485">
                  <w:marLeft w:val="0"/>
                  <w:marRight w:val="0"/>
                  <w:marTop w:val="0"/>
                  <w:marBottom w:val="0"/>
                  <w:divBdr>
                    <w:top w:val="none" w:sz="0" w:space="0" w:color="auto"/>
                    <w:left w:val="none" w:sz="0" w:space="0" w:color="auto"/>
                    <w:bottom w:val="none" w:sz="0" w:space="0" w:color="auto"/>
                    <w:right w:val="none" w:sz="0" w:space="0" w:color="auto"/>
                  </w:divBdr>
                  <w:divsChild>
                    <w:div w:id="13029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56030">
              <w:marLeft w:val="0"/>
              <w:marRight w:val="0"/>
              <w:marTop w:val="0"/>
              <w:marBottom w:val="0"/>
              <w:divBdr>
                <w:top w:val="none" w:sz="0" w:space="0" w:color="auto"/>
                <w:left w:val="none" w:sz="0" w:space="0" w:color="auto"/>
                <w:bottom w:val="none" w:sz="0" w:space="0" w:color="auto"/>
                <w:right w:val="none" w:sz="0" w:space="0" w:color="auto"/>
              </w:divBdr>
              <w:divsChild>
                <w:div w:id="1015763766">
                  <w:marLeft w:val="0"/>
                  <w:marRight w:val="0"/>
                  <w:marTop w:val="0"/>
                  <w:marBottom w:val="0"/>
                  <w:divBdr>
                    <w:top w:val="none" w:sz="0" w:space="0" w:color="auto"/>
                    <w:left w:val="none" w:sz="0" w:space="0" w:color="auto"/>
                    <w:bottom w:val="none" w:sz="0" w:space="0" w:color="auto"/>
                    <w:right w:val="none" w:sz="0" w:space="0" w:color="auto"/>
                  </w:divBdr>
                  <w:divsChild>
                    <w:div w:id="195317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116404">
          <w:marLeft w:val="0"/>
          <w:marRight w:val="0"/>
          <w:marTop w:val="0"/>
          <w:marBottom w:val="0"/>
          <w:divBdr>
            <w:top w:val="none" w:sz="0" w:space="0" w:color="auto"/>
            <w:left w:val="none" w:sz="0" w:space="0" w:color="auto"/>
            <w:bottom w:val="none" w:sz="0" w:space="0" w:color="auto"/>
            <w:right w:val="none" w:sz="0" w:space="0" w:color="auto"/>
          </w:divBdr>
          <w:divsChild>
            <w:div w:id="1754006964">
              <w:marLeft w:val="0"/>
              <w:marRight w:val="0"/>
              <w:marTop w:val="0"/>
              <w:marBottom w:val="0"/>
              <w:divBdr>
                <w:top w:val="none" w:sz="0" w:space="0" w:color="auto"/>
                <w:left w:val="none" w:sz="0" w:space="0" w:color="auto"/>
                <w:bottom w:val="none" w:sz="0" w:space="0" w:color="auto"/>
                <w:right w:val="none" w:sz="0" w:space="0" w:color="auto"/>
              </w:divBdr>
            </w:div>
          </w:divsChild>
        </w:div>
        <w:div w:id="108669819">
          <w:marLeft w:val="0"/>
          <w:marRight w:val="0"/>
          <w:marTop w:val="0"/>
          <w:marBottom w:val="0"/>
          <w:divBdr>
            <w:top w:val="none" w:sz="0" w:space="0" w:color="auto"/>
            <w:left w:val="none" w:sz="0" w:space="0" w:color="auto"/>
            <w:bottom w:val="none" w:sz="0" w:space="0" w:color="auto"/>
            <w:right w:val="none" w:sz="0" w:space="0" w:color="auto"/>
          </w:divBdr>
          <w:divsChild>
            <w:div w:id="97807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7405">
      <w:bodyDiv w:val="1"/>
      <w:marLeft w:val="0"/>
      <w:marRight w:val="0"/>
      <w:marTop w:val="0"/>
      <w:marBottom w:val="0"/>
      <w:divBdr>
        <w:top w:val="none" w:sz="0" w:space="0" w:color="auto"/>
        <w:left w:val="none" w:sz="0" w:space="0" w:color="auto"/>
        <w:bottom w:val="none" w:sz="0" w:space="0" w:color="auto"/>
        <w:right w:val="none" w:sz="0" w:space="0" w:color="auto"/>
      </w:divBdr>
    </w:div>
    <w:div w:id="752359324">
      <w:bodyDiv w:val="1"/>
      <w:marLeft w:val="0"/>
      <w:marRight w:val="0"/>
      <w:marTop w:val="0"/>
      <w:marBottom w:val="0"/>
      <w:divBdr>
        <w:top w:val="none" w:sz="0" w:space="0" w:color="auto"/>
        <w:left w:val="none" w:sz="0" w:space="0" w:color="auto"/>
        <w:bottom w:val="none" w:sz="0" w:space="0" w:color="auto"/>
        <w:right w:val="none" w:sz="0" w:space="0" w:color="auto"/>
      </w:divBdr>
    </w:div>
    <w:div w:id="755636748">
      <w:bodyDiv w:val="1"/>
      <w:marLeft w:val="0"/>
      <w:marRight w:val="0"/>
      <w:marTop w:val="0"/>
      <w:marBottom w:val="0"/>
      <w:divBdr>
        <w:top w:val="none" w:sz="0" w:space="0" w:color="auto"/>
        <w:left w:val="none" w:sz="0" w:space="0" w:color="auto"/>
        <w:bottom w:val="none" w:sz="0" w:space="0" w:color="auto"/>
        <w:right w:val="none" w:sz="0" w:space="0" w:color="auto"/>
      </w:divBdr>
    </w:div>
    <w:div w:id="865599750">
      <w:bodyDiv w:val="1"/>
      <w:marLeft w:val="0"/>
      <w:marRight w:val="0"/>
      <w:marTop w:val="0"/>
      <w:marBottom w:val="0"/>
      <w:divBdr>
        <w:top w:val="none" w:sz="0" w:space="0" w:color="auto"/>
        <w:left w:val="none" w:sz="0" w:space="0" w:color="auto"/>
        <w:bottom w:val="none" w:sz="0" w:space="0" w:color="auto"/>
        <w:right w:val="none" w:sz="0" w:space="0" w:color="auto"/>
      </w:divBdr>
      <w:divsChild>
        <w:div w:id="177161729">
          <w:marLeft w:val="0"/>
          <w:marRight w:val="0"/>
          <w:marTop w:val="0"/>
          <w:marBottom w:val="0"/>
          <w:divBdr>
            <w:top w:val="none" w:sz="0" w:space="0" w:color="auto"/>
            <w:left w:val="none" w:sz="0" w:space="0" w:color="auto"/>
            <w:bottom w:val="none" w:sz="0" w:space="0" w:color="auto"/>
            <w:right w:val="none" w:sz="0" w:space="0" w:color="auto"/>
          </w:divBdr>
        </w:div>
      </w:divsChild>
    </w:div>
    <w:div w:id="871653969">
      <w:bodyDiv w:val="1"/>
      <w:marLeft w:val="0"/>
      <w:marRight w:val="0"/>
      <w:marTop w:val="0"/>
      <w:marBottom w:val="0"/>
      <w:divBdr>
        <w:top w:val="none" w:sz="0" w:space="0" w:color="auto"/>
        <w:left w:val="none" w:sz="0" w:space="0" w:color="auto"/>
        <w:bottom w:val="none" w:sz="0" w:space="0" w:color="auto"/>
        <w:right w:val="none" w:sz="0" w:space="0" w:color="auto"/>
      </w:divBdr>
    </w:div>
    <w:div w:id="885338643">
      <w:bodyDiv w:val="1"/>
      <w:marLeft w:val="0"/>
      <w:marRight w:val="0"/>
      <w:marTop w:val="0"/>
      <w:marBottom w:val="0"/>
      <w:divBdr>
        <w:top w:val="none" w:sz="0" w:space="0" w:color="auto"/>
        <w:left w:val="none" w:sz="0" w:space="0" w:color="auto"/>
        <w:bottom w:val="none" w:sz="0" w:space="0" w:color="auto"/>
        <w:right w:val="none" w:sz="0" w:space="0" w:color="auto"/>
      </w:divBdr>
    </w:div>
    <w:div w:id="944120759">
      <w:bodyDiv w:val="1"/>
      <w:marLeft w:val="0"/>
      <w:marRight w:val="0"/>
      <w:marTop w:val="0"/>
      <w:marBottom w:val="0"/>
      <w:divBdr>
        <w:top w:val="none" w:sz="0" w:space="0" w:color="auto"/>
        <w:left w:val="none" w:sz="0" w:space="0" w:color="auto"/>
        <w:bottom w:val="none" w:sz="0" w:space="0" w:color="auto"/>
        <w:right w:val="none" w:sz="0" w:space="0" w:color="auto"/>
      </w:divBdr>
      <w:divsChild>
        <w:div w:id="1695229099">
          <w:marLeft w:val="0"/>
          <w:marRight w:val="0"/>
          <w:marTop w:val="0"/>
          <w:marBottom w:val="0"/>
          <w:divBdr>
            <w:top w:val="none" w:sz="0" w:space="0" w:color="auto"/>
            <w:left w:val="none" w:sz="0" w:space="0" w:color="auto"/>
            <w:bottom w:val="none" w:sz="0" w:space="0" w:color="auto"/>
            <w:right w:val="none" w:sz="0" w:space="0" w:color="auto"/>
          </w:divBdr>
        </w:div>
        <w:div w:id="2028023112">
          <w:marLeft w:val="0"/>
          <w:marRight w:val="0"/>
          <w:marTop w:val="0"/>
          <w:marBottom w:val="0"/>
          <w:divBdr>
            <w:top w:val="none" w:sz="0" w:space="0" w:color="auto"/>
            <w:left w:val="none" w:sz="0" w:space="0" w:color="auto"/>
            <w:bottom w:val="none" w:sz="0" w:space="0" w:color="auto"/>
            <w:right w:val="none" w:sz="0" w:space="0" w:color="auto"/>
          </w:divBdr>
          <w:divsChild>
            <w:div w:id="1123965334">
              <w:marLeft w:val="0"/>
              <w:marRight w:val="0"/>
              <w:marTop w:val="0"/>
              <w:marBottom w:val="0"/>
              <w:divBdr>
                <w:top w:val="none" w:sz="0" w:space="0" w:color="auto"/>
                <w:left w:val="none" w:sz="0" w:space="0" w:color="auto"/>
                <w:bottom w:val="none" w:sz="0" w:space="0" w:color="auto"/>
                <w:right w:val="none" w:sz="0" w:space="0" w:color="auto"/>
              </w:divBdr>
            </w:div>
            <w:div w:id="1709992376">
              <w:marLeft w:val="0"/>
              <w:marRight w:val="0"/>
              <w:marTop w:val="0"/>
              <w:marBottom w:val="0"/>
              <w:divBdr>
                <w:top w:val="none" w:sz="0" w:space="0" w:color="auto"/>
                <w:left w:val="none" w:sz="0" w:space="0" w:color="auto"/>
                <w:bottom w:val="none" w:sz="0" w:space="0" w:color="auto"/>
                <w:right w:val="none" w:sz="0" w:space="0" w:color="auto"/>
              </w:divBdr>
              <w:divsChild>
                <w:div w:id="907885668">
                  <w:marLeft w:val="0"/>
                  <w:marRight w:val="0"/>
                  <w:marTop w:val="0"/>
                  <w:marBottom w:val="0"/>
                  <w:divBdr>
                    <w:top w:val="none" w:sz="0" w:space="0" w:color="auto"/>
                    <w:left w:val="none" w:sz="0" w:space="0" w:color="auto"/>
                    <w:bottom w:val="none" w:sz="0" w:space="0" w:color="auto"/>
                    <w:right w:val="none" w:sz="0" w:space="0" w:color="auto"/>
                  </w:divBdr>
                  <w:divsChild>
                    <w:div w:id="205442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121817">
              <w:marLeft w:val="0"/>
              <w:marRight w:val="0"/>
              <w:marTop w:val="0"/>
              <w:marBottom w:val="0"/>
              <w:divBdr>
                <w:top w:val="none" w:sz="0" w:space="0" w:color="auto"/>
                <w:left w:val="none" w:sz="0" w:space="0" w:color="auto"/>
                <w:bottom w:val="none" w:sz="0" w:space="0" w:color="auto"/>
                <w:right w:val="none" w:sz="0" w:space="0" w:color="auto"/>
              </w:divBdr>
              <w:divsChild>
                <w:div w:id="1013268778">
                  <w:marLeft w:val="0"/>
                  <w:marRight w:val="0"/>
                  <w:marTop w:val="0"/>
                  <w:marBottom w:val="0"/>
                  <w:divBdr>
                    <w:top w:val="none" w:sz="0" w:space="0" w:color="auto"/>
                    <w:left w:val="none" w:sz="0" w:space="0" w:color="auto"/>
                    <w:bottom w:val="none" w:sz="0" w:space="0" w:color="auto"/>
                    <w:right w:val="none" w:sz="0" w:space="0" w:color="auto"/>
                  </w:divBdr>
                  <w:divsChild>
                    <w:div w:id="13028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73830">
          <w:marLeft w:val="0"/>
          <w:marRight w:val="0"/>
          <w:marTop w:val="0"/>
          <w:marBottom w:val="0"/>
          <w:divBdr>
            <w:top w:val="none" w:sz="0" w:space="0" w:color="auto"/>
            <w:left w:val="none" w:sz="0" w:space="0" w:color="auto"/>
            <w:bottom w:val="none" w:sz="0" w:space="0" w:color="auto"/>
            <w:right w:val="none" w:sz="0" w:space="0" w:color="auto"/>
          </w:divBdr>
          <w:divsChild>
            <w:div w:id="628517194">
              <w:marLeft w:val="0"/>
              <w:marRight w:val="0"/>
              <w:marTop w:val="0"/>
              <w:marBottom w:val="0"/>
              <w:divBdr>
                <w:top w:val="none" w:sz="0" w:space="0" w:color="auto"/>
                <w:left w:val="none" w:sz="0" w:space="0" w:color="auto"/>
                <w:bottom w:val="none" w:sz="0" w:space="0" w:color="auto"/>
                <w:right w:val="none" w:sz="0" w:space="0" w:color="auto"/>
              </w:divBdr>
            </w:div>
            <w:div w:id="1892770604">
              <w:marLeft w:val="0"/>
              <w:marRight w:val="0"/>
              <w:marTop w:val="0"/>
              <w:marBottom w:val="0"/>
              <w:divBdr>
                <w:top w:val="none" w:sz="0" w:space="0" w:color="auto"/>
                <w:left w:val="none" w:sz="0" w:space="0" w:color="auto"/>
                <w:bottom w:val="none" w:sz="0" w:space="0" w:color="auto"/>
                <w:right w:val="none" w:sz="0" w:space="0" w:color="auto"/>
              </w:divBdr>
              <w:divsChild>
                <w:div w:id="2074890629">
                  <w:marLeft w:val="0"/>
                  <w:marRight w:val="0"/>
                  <w:marTop w:val="0"/>
                  <w:marBottom w:val="0"/>
                  <w:divBdr>
                    <w:top w:val="none" w:sz="0" w:space="0" w:color="auto"/>
                    <w:left w:val="none" w:sz="0" w:space="0" w:color="auto"/>
                    <w:bottom w:val="none" w:sz="0" w:space="0" w:color="auto"/>
                    <w:right w:val="none" w:sz="0" w:space="0" w:color="auto"/>
                  </w:divBdr>
                  <w:divsChild>
                    <w:div w:id="159161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15048">
              <w:marLeft w:val="0"/>
              <w:marRight w:val="0"/>
              <w:marTop w:val="0"/>
              <w:marBottom w:val="0"/>
              <w:divBdr>
                <w:top w:val="none" w:sz="0" w:space="0" w:color="auto"/>
                <w:left w:val="none" w:sz="0" w:space="0" w:color="auto"/>
                <w:bottom w:val="none" w:sz="0" w:space="0" w:color="auto"/>
                <w:right w:val="none" w:sz="0" w:space="0" w:color="auto"/>
              </w:divBdr>
              <w:divsChild>
                <w:div w:id="493834879">
                  <w:marLeft w:val="0"/>
                  <w:marRight w:val="0"/>
                  <w:marTop w:val="0"/>
                  <w:marBottom w:val="0"/>
                  <w:divBdr>
                    <w:top w:val="none" w:sz="0" w:space="0" w:color="auto"/>
                    <w:left w:val="none" w:sz="0" w:space="0" w:color="auto"/>
                    <w:bottom w:val="none" w:sz="0" w:space="0" w:color="auto"/>
                    <w:right w:val="none" w:sz="0" w:space="0" w:color="auto"/>
                  </w:divBdr>
                  <w:divsChild>
                    <w:div w:id="10875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600231">
          <w:marLeft w:val="0"/>
          <w:marRight w:val="0"/>
          <w:marTop w:val="0"/>
          <w:marBottom w:val="0"/>
          <w:divBdr>
            <w:top w:val="none" w:sz="0" w:space="0" w:color="auto"/>
            <w:left w:val="none" w:sz="0" w:space="0" w:color="auto"/>
            <w:bottom w:val="none" w:sz="0" w:space="0" w:color="auto"/>
            <w:right w:val="none" w:sz="0" w:space="0" w:color="auto"/>
          </w:divBdr>
          <w:divsChild>
            <w:div w:id="1641810153">
              <w:marLeft w:val="0"/>
              <w:marRight w:val="0"/>
              <w:marTop w:val="0"/>
              <w:marBottom w:val="0"/>
              <w:divBdr>
                <w:top w:val="none" w:sz="0" w:space="0" w:color="auto"/>
                <w:left w:val="none" w:sz="0" w:space="0" w:color="auto"/>
                <w:bottom w:val="none" w:sz="0" w:space="0" w:color="auto"/>
                <w:right w:val="none" w:sz="0" w:space="0" w:color="auto"/>
              </w:divBdr>
            </w:div>
            <w:div w:id="395400701">
              <w:marLeft w:val="0"/>
              <w:marRight w:val="0"/>
              <w:marTop w:val="0"/>
              <w:marBottom w:val="0"/>
              <w:divBdr>
                <w:top w:val="none" w:sz="0" w:space="0" w:color="auto"/>
                <w:left w:val="none" w:sz="0" w:space="0" w:color="auto"/>
                <w:bottom w:val="none" w:sz="0" w:space="0" w:color="auto"/>
                <w:right w:val="none" w:sz="0" w:space="0" w:color="auto"/>
              </w:divBdr>
              <w:divsChild>
                <w:div w:id="1081607916">
                  <w:marLeft w:val="0"/>
                  <w:marRight w:val="0"/>
                  <w:marTop w:val="0"/>
                  <w:marBottom w:val="0"/>
                  <w:divBdr>
                    <w:top w:val="none" w:sz="0" w:space="0" w:color="auto"/>
                    <w:left w:val="none" w:sz="0" w:space="0" w:color="auto"/>
                    <w:bottom w:val="none" w:sz="0" w:space="0" w:color="auto"/>
                    <w:right w:val="none" w:sz="0" w:space="0" w:color="auto"/>
                  </w:divBdr>
                  <w:divsChild>
                    <w:div w:id="1383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56440">
              <w:marLeft w:val="0"/>
              <w:marRight w:val="0"/>
              <w:marTop w:val="0"/>
              <w:marBottom w:val="0"/>
              <w:divBdr>
                <w:top w:val="none" w:sz="0" w:space="0" w:color="auto"/>
                <w:left w:val="none" w:sz="0" w:space="0" w:color="auto"/>
                <w:bottom w:val="none" w:sz="0" w:space="0" w:color="auto"/>
                <w:right w:val="none" w:sz="0" w:space="0" w:color="auto"/>
              </w:divBdr>
              <w:divsChild>
                <w:div w:id="364791982">
                  <w:marLeft w:val="0"/>
                  <w:marRight w:val="0"/>
                  <w:marTop w:val="0"/>
                  <w:marBottom w:val="0"/>
                  <w:divBdr>
                    <w:top w:val="none" w:sz="0" w:space="0" w:color="auto"/>
                    <w:left w:val="none" w:sz="0" w:space="0" w:color="auto"/>
                    <w:bottom w:val="none" w:sz="0" w:space="0" w:color="auto"/>
                    <w:right w:val="none" w:sz="0" w:space="0" w:color="auto"/>
                  </w:divBdr>
                  <w:divsChild>
                    <w:div w:id="189662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05905">
              <w:marLeft w:val="0"/>
              <w:marRight w:val="0"/>
              <w:marTop w:val="0"/>
              <w:marBottom w:val="0"/>
              <w:divBdr>
                <w:top w:val="none" w:sz="0" w:space="0" w:color="auto"/>
                <w:left w:val="none" w:sz="0" w:space="0" w:color="auto"/>
                <w:bottom w:val="none" w:sz="0" w:space="0" w:color="auto"/>
                <w:right w:val="none" w:sz="0" w:space="0" w:color="auto"/>
              </w:divBdr>
              <w:divsChild>
                <w:div w:id="1082139075">
                  <w:marLeft w:val="0"/>
                  <w:marRight w:val="0"/>
                  <w:marTop w:val="0"/>
                  <w:marBottom w:val="0"/>
                  <w:divBdr>
                    <w:top w:val="none" w:sz="0" w:space="0" w:color="auto"/>
                    <w:left w:val="none" w:sz="0" w:space="0" w:color="auto"/>
                    <w:bottom w:val="none" w:sz="0" w:space="0" w:color="auto"/>
                    <w:right w:val="none" w:sz="0" w:space="0" w:color="auto"/>
                  </w:divBdr>
                  <w:divsChild>
                    <w:div w:id="346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89646">
          <w:marLeft w:val="0"/>
          <w:marRight w:val="0"/>
          <w:marTop w:val="0"/>
          <w:marBottom w:val="0"/>
          <w:divBdr>
            <w:top w:val="none" w:sz="0" w:space="0" w:color="auto"/>
            <w:left w:val="none" w:sz="0" w:space="0" w:color="auto"/>
            <w:bottom w:val="none" w:sz="0" w:space="0" w:color="auto"/>
            <w:right w:val="none" w:sz="0" w:space="0" w:color="auto"/>
          </w:divBdr>
          <w:divsChild>
            <w:div w:id="443810428">
              <w:marLeft w:val="0"/>
              <w:marRight w:val="0"/>
              <w:marTop w:val="0"/>
              <w:marBottom w:val="0"/>
              <w:divBdr>
                <w:top w:val="none" w:sz="0" w:space="0" w:color="auto"/>
                <w:left w:val="none" w:sz="0" w:space="0" w:color="auto"/>
                <w:bottom w:val="none" w:sz="0" w:space="0" w:color="auto"/>
                <w:right w:val="none" w:sz="0" w:space="0" w:color="auto"/>
              </w:divBdr>
            </w:div>
          </w:divsChild>
        </w:div>
        <w:div w:id="778840255">
          <w:marLeft w:val="0"/>
          <w:marRight w:val="0"/>
          <w:marTop w:val="0"/>
          <w:marBottom w:val="0"/>
          <w:divBdr>
            <w:top w:val="none" w:sz="0" w:space="0" w:color="auto"/>
            <w:left w:val="none" w:sz="0" w:space="0" w:color="auto"/>
            <w:bottom w:val="none" w:sz="0" w:space="0" w:color="auto"/>
            <w:right w:val="none" w:sz="0" w:space="0" w:color="auto"/>
          </w:divBdr>
          <w:divsChild>
            <w:div w:id="190487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41235">
      <w:bodyDiv w:val="1"/>
      <w:marLeft w:val="0"/>
      <w:marRight w:val="0"/>
      <w:marTop w:val="0"/>
      <w:marBottom w:val="0"/>
      <w:divBdr>
        <w:top w:val="none" w:sz="0" w:space="0" w:color="auto"/>
        <w:left w:val="none" w:sz="0" w:space="0" w:color="auto"/>
        <w:bottom w:val="none" w:sz="0" w:space="0" w:color="auto"/>
        <w:right w:val="none" w:sz="0" w:space="0" w:color="auto"/>
      </w:divBdr>
    </w:div>
    <w:div w:id="1125805875">
      <w:bodyDiv w:val="1"/>
      <w:marLeft w:val="0"/>
      <w:marRight w:val="0"/>
      <w:marTop w:val="0"/>
      <w:marBottom w:val="0"/>
      <w:divBdr>
        <w:top w:val="none" w:sz="0" w:space="0" w:color="auto"/>
        <w:left w:val="none" w:sz="0" w:space="0" w:color="auto"/>
        <w:bottom w:val="none" w:sz="0" w:space="0" w:color="auto"/>
        <w:right w:val="none" w:sz="0" w:space="0" w:color="auto"/>
      </w:divBdr>
    </w:div>
    <w:div w:id="1133862319">
      <w:bodyDiv w:val="1"/>
      <w:marLeft w:val="0"/>
      <w:marRight w:val="0"/>
      <w:marTop w:val="0"/>
      <w:marBottom w:val="0"/>
      <w:divBdr>
        <w:top w:val="none" w:sz="0" w:space="0" w:color="auto"/>
        <w:left w:val="none" w:sz="0" w:space="0" w:color="auto"/>
        <w:bottom w:val="none" w:sz="0" w:space="0" w:color="auto"/>
        <w:right w:val="none" w:sz="0" w:space="0" w:color="auto"/>
      </w:divBdr>
      <w:divsChild>
        <w:div w:id="790781260">
          <w:marLeft w:val="0"/>
          <w:marRight w:val="0"/>
          <w:marTop w:val="0"/>
          <w:marBottom w:val="0"/>
          <w:divBdr>
            <w:top w:val="none" w:sz="0" w:space="0" w:color="auto"/>
            <w:left w:val="none" w:sz="0" w:space="0" w:color="auto"/>
            <w:bottom w:val="none" w:sz="0" w:space="0" w:color="auto"/>
            <w:right w:val="none" w:sz="0" w:space="0" w:color="auto"/>
          </w:divBdr>
          <w:divsChild>
            <w:div w:id="25331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28966">
      <w:bodyDiv w:val="1"/>
      <w:marLeft w:val="0"/>
      <w:marRight w:val="0"/>
      <w:marTop w:val="0"/>
      <w:marBottom w:val="0"/>
      <w:divBdr>
        <w:top w:val="none" w:sz="0" w:space="0" w:color="auto"/>
        <w:left w:val="none" w:sz="0" w:space="0" w:color="auto"/>
        <w:bottom w:val="none" w:sz="0" w:space="0" w:color="auto"/>
        <w:right w:val="none" w:sz="0" w:space="0" w:color="auto"/>
      </w:divBdr>
      <w:divsChild>
        <w:div w:id="751782336">
          <w:marLeft w:val="0"/>
          <w:marRight w:val="0"/>
          <w:marTop w:val="0"/>
          <w:marBottom w:val="0"/>
          <w:divBdr>
            <w:top w:val="none" w:sz="0" w:space="0" w:color="auto"/>
            <w:left w:val="none" w:sz="0" w:space="0" w:color="auto"/>
            <w:bottom w:val="none" w:sz="0" w:space="0" w:color="auto"/>
            <w:right w:val="none" w:sz="0" w:space="0" w:color="auto"/>
          </w:divBdr>
          <w:divsChild>
            <w:div w:id="999390381">
              <w:marLeft w:val="0"/>
              <w:marRight w:val="0"/>
              <w:marTop w:val="0"/>
              <w:marBottom w:val="0"/>
              <w:divBdr>
                <w:top w:val="none" w:sz="0" w:space="0" w:color="auto"/>
                <w:left w:val="none" w:sz="0" w:space="0" w:color="auto"/>
                <w:bottom w:val="none" w:sz="0" w:space="0" w:color="auto"/>
                <w:right w:val="none" w:sz="0" w:space="0" w:color="auto"/>
              </w:divBdr>
              <w:divsChild>
                <w:div w:id="95047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71565">
          <w:marLeft w:val="0"/>
          <w:marRight w:val="0"/>
          <w:marTop w:val="0"/>
          <w:marBottom w:val="0"/>
          <w:divBdr>
            <w:top w:val="none" w:sz="0" w:space="0" w:color="auto"/>
            <w:left w:val="none" w:sz="0" w:space="0" w:color="auto"/>
            <w:bottom w:val="none" w:sz="0" w:space="0" w:color="auto"/>
            <w:right w:val="none" w:sz="0" w:space="0" w:color="auto"/>
          </w:divBdr>
          <w:divsChild>
            <w:div w:id="1227649351">
              <w:marLeft w:val="0"/>
              <w:marRight w:val="0"/>
              <w:marTop w:val="0"/>
              <w:marBottom w:val="0"/>
              <w:divBdr>
                <w:top w:val="none" w:sz="0" w:space="0" w:color="auto"/>
                <w:left w:val="none" w:sz="0" w:space="0" w:color="auto"/>
                <w:bottom w:val="none" w:sz="0" w:space="0" w:color="auto"/>
                <w:right w:val="none" w:sz="0" w:space="0" w:color="auto"/>
              </w:divBdr>
              <w:divsChild>
                <w:div w:id="180049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76459">
          <w:marLeft w:val="0"/>
          <w:marRight w:val="0"/>
          <w:marTop w:val="0"/>
          <w:marBottom w:val="0"/>
          <w:divBdr>
            <w:top w:val="none" w:sz="0" w:space="0" w:color="auto"/>
            <w:left w:val="none" w:sz="0" w:space="0" w:color="auto"/>
            <w:bottom w:val="none" w:sz="0" w:space="0" w:color="auto"/>
            <w:right w:val="none" w:sz="0" w:space="0" w:color="auto"/>
          </w:divBdr>
          <w:divsChild>
            <w:div w:id="2019771803">
              <w:marLeft w:val="0"/>
              <w:marRight w:val="0"/>
              <w:marTop w:val="0"/>
              <w:marBottom w:val="0"/>
              <w:divBdr>
                <w:top w:val="none" w:sz="0" w:space="0" w:color="auto"/>
                <w:left w:val="none" w:sz="0" w:space="0" w:color="auto"/>
                <w:bottom w:val="none" w:sz="0" w:space="0" w:color="auto"/>
                <w:right w:val="none" w:sz="0" w:space="0" w:color="auto"/>
              </w:divBdr>
              <w:divsChild>
                <w:div w:id="162183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347937">
      <w:bodyDiv w:val="1"/>
      <w:marLeft w:val="0"/>
      <w:marRight w:val="0"/>
      <w:marTop w:val="0"/>
      <w:marBottom w:val="0"/>
      <w:divBdr>
        <w:top w:val="none" w:sz="0" w:space="0" w:color="auto"/>
        <w:left w:val="none" w:sz="0" w:space="0" w:color="auto"/>
        <w:bottom w:val="none" w:sz="0" w:space="0" w:color="auto"/>
        <w:right w:val="none" w:sz="0" w:space="0" w:color="auto"/>
      </w:divBdr>
    </w:div>
    <w:div w:id="1345403855">
      <w:bodyDiv w:val="1"/>
      <w:marLeft w:val="0"/>
      <w:marRight w:val="0"/>
      <w:marTop w:val="0"/>
      <w:marBottom w:val="0"/>
      <w:divBdr>
        <w:top w:val="none" w:sz="0" w:space="0" w:color="auto"/>
        <w:left w:val="none" w:sz="0" w:space="0" w:color="auto"/>
        <w:bottom w:val="none" w:sz="0" w:space="0" w:color="auto"/>
        <w:right w:val="none" w:sz="0" w:space="0" w:color="auto"/>
      </w:divBdr>
    </w:div>
    <w:div w:id="1369336064">
      <w:bodyDiv w:val="1"/>
      <w:marLeft w:val="0"/>
      <w:marRight w:val="0"/>
      <w:marTop w:val="0"/>
      <w:marBottom w:val="0"/>
      <w:divBdr>
        <w:top w:val="none" w:sz="0" w:space="0" w:color="auto"/>
        <w:left w:val="none" w:sz="0" w:space="0" w:color="auto"/>
        <w:bottom w:val="none" w:sz="0" w:space="0" w:color="auto"/>
        <w:right w:val="none" w:sz="0" w:space="0" w:color="auto"/>
      </w:divBdr>
    </w:div>
    <w:div w:id="1507942687">
      <w:bodyDiv w:val="1"/>
      <w:marLeft w:val="0"/>
      <w:marRight w:val="0"/>
      <w:marTop w:val="0"/>
      <w:marBottom w:val="0"/>
      <w:divBdr>
        <w:top w:val="none" w:sz="0" w:space="0" w:color="auto"/>
        <w:left w:val="none" w:sz="0" w:space="0" w:color="auto"/>
        <w:bottom w:val="none" w:sz="0" w:space="0" w:color="auto"/>
        <w:right w:val="none" w:sz="0" w:space="0" w:color="auto"/>
      </w:divBdr>
    </w:div>
    <w:div w:id="1577739705">
      <w:bodyDiv w:val="1"/>
      <w:marLeft w:val="0"/>
      <w:marRight w:val="0"/>
      <w:marTop w:val="0"/>
      <w:marBottom w:val="0"/>
      <w:divBdr>
        <w:top w:val="none" w:sz="0" w:space="0" w:color="auto"/>
        <w:left w:val="none" w:sz="0" w:space="0" w:color="auto"/>
        <w:bottom w:val="none" w:sz="0" w:space="0" w:color="auto"/>
        <w:right w:val="none" w:sz="0" w:space="0" w:color="auto"/>
      </w:divBdr>
      <w:divsChild>
        <w:div w:id="1871605412">
          <w:marLeft w:val="0"/>
          <w:marRight w:val="0"/>
          <w:marTop w:val="0"/>
          <w:marBottom w:val="0"/>
          <w:divBdr>
            <w:top w:val="none" w:sz="0" w:space="0" w:color="auto"/>
            <w:left w:val="none" w:sz="0" w:space="0" w:color="auto"/>
            <w:bottom w:val="none" w:sz="0" w:space="0" w:color="auto"/>
            <w:right w:val="none" w:sz="0" w:space="0" w:color="auto"/>
          </w:divBdr>
          <w:divsChild>
            <w:div w:id="1922635200">
              <w:marLeft w:val="0"/>
              <w:marRight w:val="0"/>
              <w:marTop w:val="0"/>
              <w:marBottom w:val="0"/>
              <w:divBdr>
                <w:top w:val="none" w:sz="0" w:space="0" w:color="auto"/>
                <w:left w:val="none" w:sz="0" w:space="0" w:color="auto"/>
                <w:bottom w:val="none" w:sz="0" w:space="0" w:color="auto"/>
                <w:right w:val="none" w:sz="0" w:space="0" w:color="auto"/>
              </w:divBdr>
            </w:div>
          </w:divsChild>
        </w:div>
        <w:div w:id="760373234">
          <w:marLeft w:val="0"/>
          <w:marRight w:val="0"/>
          <w:marTop w:val="0"/>
          <w:marBottom w:val="0"/>
          <w:divBdr>
            <w:top w:val="none" w:sz="0" w:space="0" w:color="auto"/>
            <w:left w:val="none" w:sz="0" w:space="0" w:color="auto"/>
            <w:bottom w:val="none" w:sz="0" w:space="0" w:color="auto"/>
            <w:right w:val="none" w:sz="0" w:space="0" w:color="auto"/>
          </w:divBdr>
          <w:divsChild>
            <w:div w:id="886263791">
              <w:marLeft w:val="0"/>
              <w:marRight w:val="0"/>
              <w:marTop w:val="0"/>
              <w:marBottom w:val="0"/>
              <w:divBdr>
                <w:top w:val="none" w:sz="0" w:space="0" w:color="auto"/>
                <w:left w:val="none" w:sz="0" w:space="0" w:color="auto"/>
                <w:bottom w:val="none" w:sz="0" w:space="0" w:color="auto"/>
                <w:right w:val="none" w:sz="0" w:space="0" w:color="auto"/>
              </w:divBdr>
            </w:div>
          </w:divsChild>
        </w:div>
        <w:div w:id="214781707">
          <w:marLeft w:val="0"/>
          <w:marRight w:val="0"/>
          <w:marTop w:val="0"/>
          <w:marBottom w:val="0"/>
          <w:divBdr>
            <w:top w:val="none" w:sz="0" w:space="0" w:color="auto"/>
            <w:left w:val="none" w:sz="0" w:space="0" w:color="auto"/>
            <w:bottom w:val="none" w:sz="0" w:space="0" w:color="auto"/>
            <w:right w:val="none" w:sz="0" w:space="0" w:color="auto"/>
          </w:divBdr>
          <w:divsChild>
            <w:div w:id="1947733193">
              <w:marLeft w:val="0"/>
              <w:marRight w:val="0"/>
              <w:marTop w:val="0"/>
              <w:marBottom w:val="0"/>
              <w:divBdr>
                <w:top w:val="none" w:sz="0" w:space="0" w:color="auto"/>
                <w:left w:val="none" w:sz="0" w:space="0" w:color="auto"/>
                <w:bottom w:val="none" w:sz="0" w:space="0" w:color="auto"/>
                <w:right w:val="none" w:sz="0" w:space="0" w:color="auto"/>
              </w:divBdr>
            </w:div>
          </w:divsChild>
        </w:div>
        <w:div w:id="1284842952">
          <w:marLeft w:val="0"/>
          <w:marRight w:val="0"/>
          <w:marTop w:val="0"/>
          <w:marBottom w:val="0"/>
          <w:divBdr>
            <w:top w:val="none" w:sz="0" w:space="0" w:color="auto"/>
            <w:left w:val="none" w:sz="0" w:space="0" w:color="auto"/>
            <w:bottom w:val="none" w:sz="0" w:space="0" w:color="auto"/>
            <w:right w:val="none" w:sz="0" w:space="0" w:color="auto"/>
          </w:divBdr>
          <w:divsChild>
            <w:div w:id="109402110">
              <w:marLeft w:val="0"/>
              <w:marRight w:val="0"/>
              <w:marTop w:val="0"/>
              <w:marBottom w:val="0"/>
              <w:divBdr>
                <w:top w:val="none" w:sz="0" w:space="0" w:color="auto"/>
                <w:left w:val="none" w:sz="0" w:space="0" w:color="auto"/>
                <w:bottom w:val="none" w:sz="0" w:space="0" w:color="auto"/>
                <w:right w:val="none" w:sz="0" w:space="0" w:color="auto"/>
              </w:divBdr>
            </w:div>
          </w:divsChild>
        </w:div>
        <w:div w:id="1753157142">
          <w:marLeft w:val="0"/>
          <w:marRight w:val="0"/>
          <w:marTop w:val="0"/>
          <w:marBottom w:val="0"/>
          <w:divBdr>
            <w:top w:val="none" w:sz="0" w:space="0" w:color="auto"/>
            <w:left w:val="none" w:sz="0" w:space="0" w:color="auto"/>
            <w:bottom w:val="none" w:sz="0" w:space="0" w:color="auto"/>
            <w:right w:val="none" w:sz="0" w:space="0" w:color="auto"/>
          </w:divBdr>
          <w:divsChild>
            <w:div w:id="18219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11037">
      <w:bodyDiv w:val="1"/>
      <w:marLeft w:val="0"/>
      <w:marRight w:val="0"/>
      <w:marTop w:val="0"/>
      <w:marBottom w:val="0"/>
      <w:divBdr>
        <w:top w:val="none" w:sz="0" w:space="0" w:color="auto"/>
        <w:left w:val="none" w:sz="0" w:space="0" w:color="auto"/>
        <w:bottom w:val="none" w:sz="0" w:space="0" w:color="auto"/>
        <w:right w:val="none" w:sz="0" w:space="0" w:color="auto"/>
      </w:divBdr>
      <w:divsChild>
        <w:div w:id="1194075980">
          <w:marLeft w:val="0"/>
          <w:marRight w:val="0"/>
          <w:marTop w:val="0"/>
          <w:marBottom w:val="0"/>
          <w:divBdr>
            <w:top w:val="none" w:sz="0" w:space="0" w:color="auto"/>
            <w:left w:val="none" w:sz="0" w:space="0" w:color="auto"/>
            <w:bottom w:val="none" w:sz="0" w:space="0" w:color="auto"/>
            <w:right w:val="none" w:sz="0" w:space="0" w:color="auto"/>
          </w:divBdr>
        </w:div>
        <w:div w:id="1264653969">
          <w:marLeft w:val="0"/>
          <w:marRight w:val="0"/>
          <w:marTop w:val="0"/>
          <w:marBottom w:val="0"/>
          <w:divBdr>
            <w:top w:val="none" w:sz="0" w:space="0" w:color="auto"/>
            <w:left w:val="none" w:sz="0" w:space="0" w:color="auto"/>
            <w:bottom w:val="none" w:sz="0" w:space="0" w:color="auto"/>
            <w:right w:val="none" w:sz="0" w:space="0" w:color="auto"/>
          </w:divBdr>
          <w:divsChild>
            <w:div w:id="1161773603">
              <w:marLeft w:val="0"/>
              <w:marRight w:val="0"/>
              <w:marTop w:val="0"/>
              <w:marBottom w:val="0"/>
              <w:divBdr>
                <w:top w:val="none" w:sz="0" w:space="0" w:color="auto"/>
                <w:left w:val="none" w:sz="0" w:space="0" w:color="auto"/>
                <w:bottom w:val="none" w:sz="0" w:space="0" w:color="auto"/>
                <w:right w:val="none" w:sz="0" w:space="0" w:color="auto"/>
              </w:divBdr>
              <w:divsChild>
                <w:div w:id="31938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29350">
          <w:marLeft w:val="0"/>
          <w:marRight w:val="0"/>
          <w:marTop w:val="0"/>
          <w:marBottom w:val="0"/>
          <w:divBdr>
            <w:top w:val="none" w:sz="0" w:space="0" w:color="auto"/>
            <w:left w:val="none" w:sz="0" w:space="0" w:color="auto"/>
            <w:bottom w:val="none" w:sz="0" w:space="0" w:color="auto"/>
            <w:right w:val="none" w:sz="0" w:space="0" w:color="auto"/>
          </w:divBdr>
          <w:divsChild>
            <w:div w:id="814681300">
              <w:marLeft w:val="0"/>
              <w:marRight w:val="0"/>
              <w:marTop w:val="0"/>
              <w:marBottom w:val="0"/>
              <w:divBdr>
                <w:top w:val="none" w:sz="0" w:space="0" w:color="auto"/>
                <w:left w:val="none" w:sz="0" w:space="0" w:color="auto"/>
                <w:bottom w:val="none" w:sz="0" w:space="0" w:color="auto"/>
                <w:right w:val="none" w:sz="0" w:space="0" w:color="auto"/>
              </w:divBdr>
              <w:divsChild>
                <w:div w:id="11748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5436">
          <w:marLeft w:val="0"/>
          <w:marRight w:val="0"/>
          <w:marTop w:val="0"/>
          <w:marBottom w:val="0"/>
          <w:divBdr>
            <w:top w:val="none" w:sz="0" w:space="0" w:color="auto"/>
            <w:left w:val="none" w:sz="0" w:space="0" w:color="auto"/>
            <w:bottom w:val="none" w:sz="0" w:space="0" w:color="auto"/>
            <w:right w:val="none" w:sz="0" w:space="0" w:color="auto"/>
          </w:divBdr>
          <w:divsChild>
            <w:div w:id="2142189331">
              <w:marLeft w:val="0"/>
              <w:marRight w:val="0"/>
              <w:marTop w:val="0"/>
              <w:marBottom w:val="0"/>
              <w:divBdr>
                <w:top w:val="none" w:sz="0" w:space="0" w:color="auto"/>
                <w:left w:val="none" w:sz="0" w:space="0" w:color="auto"/>
                <w:bottom w:val="none" w:sz="0" w:space="0" w:color="auto"/>
                <w:right w:val="none" w:sz="0" w:space="0" w:color="auto"/>
              </w:divBdr>
              <w:divsChild>
                <w:div w:id="3251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20647">
      <w:bodyDiv w:val="1"/>
      <w:marLeft w:val="0"/>
      <w:marRight w:val="0"/>
      <w:marTop w:val="0"/>
      <w:marBottom w:val="0"/>
      <w:divBdr>
        <w:top w:val="none" w:sz="0" w:space="0" w:color="auto"/>
        <w:left w:val="none" w:sz="0" w:space="0" w:color="auto"/>
        <w:bottom w:val="none" w:sz="0" w:space="0" w:color="auto"/>
        <w:right w:val="none" w:sz="0" w:space="0" w:color="auto"/>
      </w:divBdr>
    </w:div>
    <w:div w:id="1790859663">
      <w:bodyDiv w:val="1"/>
      <w:marLeft w:val="0"/>
      <w:marRight w:val="0"/>
      <w:marTop w:val="0"/>
      <w:marBottom w:val="0"/>
      <w:divBdr>
        <w:top w:val="none" w:sz="0" w:space="0" w:color="auto"/>
        <w:left w:val="none" w:sz="0" w:space="0" w:color="auto"/>
        <w:bottom w:val="none" w:sz="0" w:space="0" w:color="auto"/>
        <w:right w:val="none" w:sz="0" w:space="0" w:color="auto"/>
      </w:divBdr>
    </w:div>
    <w:div w:id="1987198935">
      <w:bodyDiv w:val="1"/>
      <w:marLeft w:val="0"/>
      <w:marRight w:val="0"/>
      <w:marTop w:val="0"/>
      <w:marBottom w:val="0"/>
      <w:divBdr>
        <w:top w:val="none" w:sz="0" w:space="0" w:color="auto"/>
        <w:left w:val="none" w:sz="0" w:space="0" w:color="auto"/>
        <w:bottom w:val="none" w:sz="0" w:space="0" w:color="auto"/>
        <w:right w:val="none" w:sz="0" w:space="0" w:color="auto"/>
      </w:divBdr>
      <w:divsChild>
        <w:div w:id="1573537737">
          <w:marLeft w:val="0"/>
          <w:marRight w:val="0"/>
          <w:marTop w:val="0"/>
          <w:marBottom w:val="0"/>
          <w:divBdr>
            <w:top w:val="none" w:sz="0" w:space="0" w:color="auto"/>
            <w:left w:val="none" w:sz="0" w:space="0" w:color="auto"/>
            <w:bottom w:val="none" w:sz="0" w:space="0" w:color="auto"/>
            <w:right w:val="none" w:sz="0" w:space="0" w:color="auto"/>
          </w:divBdr>
        </w:div>
      </w:divsChild>
    </w:div>
    <w:div w:id="2112504452">
      <w:bodyDiv w:val="1"/>
      <w:marLeft w:val="0"/>
      <w:marRight w:val="0"/>
      <w:marTop w:val="0"/>
      <w:marBottom w:val="0"/>
      <w:divBdr>
        <w:top w:val="none" w:sz="0" w:space="0" w:color="auto"/>
        <w:left w:val="none" w:sz="0" w:space="0" w:color="auto"/>
        <w:bottom w:val="none" w:sz="0" w:space="0" w:color="auto"/>
        <w:right w:val="none" w:sz="0" w:space="0" w:color="auto"/>
      </w:divBdr>
      <w:divsChild>
        <w:div w:id="1705934486">
          <w:marLeft w:val="0"/>
          <w:marRight w:val="0"/>
          <w:marTop w:val="0"/>
          <w:marBottom w:val="0"/>
          <w:divBdr>
            <w:top w:val="none" w:sz="0" w:space="0" w:color="auto"/>
            <w:left w:val="none" w:sz="0" w:space="0" w:color="auto"/>
            <w:bottom w:val="none" w:sz="0" w:space="0" w:color="auto"/>
            <w:right w:val="none" w:sz="0" w:space="0" w:color="auto"/>
          </w:divBdr>
          <w:divsChild>
            <w:div w:id="20331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37354">
      <w:bodyDiv w:val="1"/>
      <w:marLeft w:val="0"/>
      <w:marRight w:val="0"/>
      <w:marTop w:val="0"/>
      <w:marBottom w:val="0"/>
      <w:divBdr>
        <w:top w:val="none" w:sz="0" w:space="0" w:color="auto"/>
        <w:left w:val="none" w:sz="0" w:space="0" w:color="auto"/>
        <w:bottom w:val="none" w:sz="0" w:space="0" w:color="auto"/>
        <w:right w:val="none" w:sz="0" w:space="0" w:color="auto"/>
      </w:divBdr>
    </w:div>
    <w:div w:id="2127038169">
      <w:bodyDiv w:val="1"/>
      <w:marLeft w:val="0"/>
      <w:marRight w:val="0"/>
      <w:marTop w:val="0"/>
      <w:marBottom w:val="0"/>
      <w:divBdr>
        <w:top w:val="none" w:sz="0" w:space="0" w:color="auto"/>
        <w:left w:val="none" w:sz="0" w:space="0" w:color="auto"/>
        <w:bottom w:val="none" w:sz="0" w:space="0" w:color="auto"/>
        <w:right w:val="none" w:sz="0" w:space="0" w:color="auto"/>
      </w:divBdr>
      <w:divsChild>
        <w:div w:id="1382245496">
          <w:marLeft w:val="0"/>
          <w:marRight w:val="0"/>
          <w:marTop w:val="0"/>
          <w:marBottom w:val="0"/>
          <w:divBdr>
            <w:top w:val="none" w:sz="0" w:space="0" w:color="auto"/>
            <w:left w:val="none" w:sz="0" w:space="0" w:color="auto"/>
            <w:bottom w:val="none" w:sz="0" w:space="0" w:color="auto"/>
            <w:right w:val="none" w:sz="0" w:space="0" w:color="auto"/>
          </w:divBdr>
          <w:divsChild>
            <w:div w:id="2137869443">
              <w:marLeft w:val="0"/>
              <w:marRight w:val="0"/>
              <w:marTop w:val="0"/>
              <w:marBottom w:val="0"/>
              <w:divBdr>
                <w:top w:val="none" w:sz="0" w:space="0" w:color="auto"/>
                <w:left w:val="none" w:sz="0" w:space="0" w:color="auto"/>
                <w:bottom w:val="none" w:sz="0" w:space="0" w:color="auto"/>
                <w:right w:val="none" w:sz="0" w:space="0" w:color="auto"/>
              </w:divBdr>
              <w:divsChild>
                <w:div w:id="13701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5040">
          <w:marLeft w:val="0"/>
          <w:marRight w:val="0"/>
          <w:marTop w:val="0"/>
          <w:marBottom w:val="0"/>
          <w:divBdr>
            <w:top w:val="none" w:sz="0" w:space="0" w:color="auto"/>
            <w:left w:val="none" w:sz="0" w:space="0" w:color="auto"/>
            <w:bottom w:val="none" w:sz="0" w:space="0" w:color="auto"/>
            <w:right w:val="none" w:sz="0" w:space="0" w:color="auto"/>
          </w:divBdr>
          <w:divsChild>
            <w:div w:id="1092235766">
              <w:marLeft w:val="0"/>
              <w:marRight w:val="0"/>
              <w:marTop w:val="0"/>
              <w:marBottom w:val="0"/>
              <w:divBdr>
                <w:top w:val="none" w:sz="0" w:space="0" w:color="auto"/>
                <w:left w:val="none" w:sz="0" w:space="0" w:color="auto"/>
                <w:bottom w:val="none" w:sz="0" w:space="0" w:color="auto"/>
                <w:right w:val="none" w:sz="0" w:space="0" w:color="auto"/>
              </w:divBdr>
              <w:divsChild>
                <w:div w:id="18318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37788">
          <w:marLeft w:val="0"/>
          <w:marRight w:val="0"/>
          <w:marTop w:val="0"/>
          <w:marBottom w:val="0"/>
          <w:divBdr>
            <w:top w:val="none" w:sz="0" w:space="0" w:color="auto"/>
            <w:left w:val="none" w:sz="0" w:space="0" w:color="auto"/>
            <w:bottom w:val="none" w:sz="0" w:space="0" w:color="auto"/>
            <w:right w:val="none" w:sz="0" w:space="0" w:color="auto"/>
          </w:divBdr>
          <w:divsChild>
            <w:div w:id="67116715">
              <w:marLeft w:val="0"/>
              <w:marRight w:val="0"/>
              <w:marTop w:val="0"/>
              <w:marBottom w:val="0"/>
              <w:divBdr>
                <w:top w:val="none" w:sz="0" w:space="0" w:color="auto"/>
                <w:left w:val="none" w:sz="0" w:space="0" w:color="auto"/>
                <w:bottom w:val="none" w:sz="0" w:space="0" w:color="auto"/>
                <w:right w:val="none" w:sz="0" w:space="0" w:color="auto"/>
              </w:divBdr>
              <w:divsChild>
                <w:div w:id="182847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851299">
      <w:bodyDiv w:val="1"/>
      <w:marLeft w:val="0"/>
      <w:marRight w:val="0"/>
      <w:marTop w:val="0"/>
      <w:marBottom w:val="0"/>
      <w:divBdr>
        <w:top w:val="none" w:sz="0" w:space="0" w:color="auto"/>
        <w:left w:val="none" w:sz="0" w:space="0" w:color="auto"/>
        <w:bottom w:val="none" w:sz="0" w:space="0" w:color="auto"/>
        <w:right w:val="none" w:sz="0" w:space="0" w:color="auto"/>
      </w:divBdr>
      <w:divsChild>
        <w:div w:id="1092235903">
          <w:marLeft w:val="0"/>
          <w:marRight w:val="0"/>
          <w:marTop w:val="0"/>
          <w:marBottom w:val="0"/>
          <w:divBdr>
            <w:top w:val="none" w:sz="0" w:space="0" w:color="auto"/>
            <w:left w:val="none" w:sz="0" w:space="0" w:color="auto"/>
            <w:bottom w:val="none" w:sz="0" w:space="0" w:color="auto"/>
            <w:right w:val="none" w:sz="0" w:space="0" w:color="auto"/>
          </w:divBdr>
        </w:div>
        <w:div w:id="1817334604">
          <w:marLeft w:val="0"/>
          <w:marRight w:val="0"/>
          <w:marTop w:val="0"/>
          <w:marBottom w:val="0"/>
          <w:divBdr>
            <w:top w:val="none" w:sz="0" w:space="0" w:color="auto"/>
            <w:left w:val="none" w:sz="0" w:space="0" w:color="auto"/>
            <w:bottom w:val="none" w:sz="0" w:space="0" w:color="auto"/>
            <w:right w:val="none" w:sz="0" w:space="0" w:color="auto"/>
          </w:divBdr>
          <w:divsChild>
            <w:div w:id="1310013056">
              <w:marLeft w:val="0"/>
              <w:marRight w:val="0"/>
              <w:marTop w:val="0"/>
              <w:marBottom w:val="0"/>
              <w:divBdr>
                <w:top w:val="none" w:sz="0" w:space="0" w:color="auto"/>
                <w:left w:val="none" w:sz="0" w:space="0" w:color="auto"/>
                <w:bottom w:val="none" w:sz="0" w:space="0" w:color="auto"/>
                <w:right w:val="none" w:sz="0" w:space="0" w:color="auto"/>
              </w:divBdr>
              <w:divsChild>
                <w:div w:id="122337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66393">
          <w:marLeft w:val="0"/>
          <w:marRight w:val="0"/>
          <w:marTop w:val="0"/>
          <w:marBottom w:val="0"/>
          <w:divBdr>
            <w:top w:val="none" w:sz="0" w:space="0" w:color="auto"/>
            <w:left w:val="none" w:sz="0" w:space="0" w:color="auto"/>
            <w:bottom w:val="none" w:sz="0" w:space="0" w:color="auto"/>
            <w:right w:val="none" w:sz="0" w:space="0" w:color="auto"/>
          </w:divBdr>
          <w:divsChild>
            <w:div w:id="1385107257">
              <w:marLeft w:val="0"/>
              <w:marRight w:val="0"/>
              <w:marTop w:val="0"/>
              <w:marBottom w:val="0"/>
              <w:divBdr>
                <w:top w:val="none" w:sz="0" w:space="0" w:color="auto"/>
                <w:left w:val="none" w:sz="0" w:space="0" w:color="auto"/>
                <w:bottom w:val="none" w:sz="0" w:space="0" w:color="auto"/>
                <w:right w:val="none" w:sz="0" w:space="0" w:color="auto"/>
              </w:divBdr>
              <w:divsChild>
                <w:div w:id="56907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9035">
          <w:marLeft w:val="0"/>
          <w:marRight w:val="0"/>
          <w:marTop w:val="0"/>
          <w:marBottom w:val="0"/>
          <w:divBdr>
            <w:top w:val="none" w:sz="0" w:space="0" w:color="auto"/>
            <w:left w:val="none" w:sz="0" w:space="0" w:color="auto"/>
            <w:bottom w:val="none" w:sz="0" w:space="0" w:color="auto"/>
            <w:right w:val="none" w:sz="0" w:space="0" w:color="auto"/>
          </w:divBdr>
          <w:divsChild>
            <w:div w:id="1506359684">
              <w:marLeft w:val="0"/>
              <w:marRight w:val="0"/>
              <w:marTop w:val="0"/>
              <w:marBottom w:val="0"/>
              <w:divBdr>
                <w:top w:val="none" w:sz="0" w:space="0" w:color="auto"/>
                <w:left w:val="none" w:sz="0" w:space="0" w:color="auto"/>
                <w:bottom w:val="none" w:sz="0" w:space="0" w:color="auto"/>
                <w:right w:val="none" w:sz="0" w:space="0" w:color="auto"/>
              </w:divBdr>
              <w:divsChild>
                <w:div w:id="40884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gobqgy4dcltqmfyc4nbzgq4dcnrsha&amp;refSource=hy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5EFEB-FD14-479C-9B88-B37116284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14737</Words>
  <Characters>88424</Characters>
  <Application>Microsoft Office Word</Application>
  <DocSecurity>4</DocSecurity>
  <Lines>736</Lines>
  <Paragraphs>205</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102956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Jurzyńska Judyta</dc:creator>
  <cp:keywords/>
  <dc:description/>
  <cp:lastModifiedBy>Agata Grad</cp:lastModifiedBy>
  <cp:revision>2</cp:revision>
  <dcterms:created xsi:type="dcterms:W3CDTF">2025-06-13T09:21:00Z</dcterms:created>
  <dcterms:modified xsi:type="dcterms:W3CDTF">2025-06-13T09:21:00Z</dcterms:modified>
</cp:coreProperties>
</file>